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0.78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0.78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84.5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59.89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5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8.95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8.92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8.92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23.2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15.22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29.5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：伏华玉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2024.09.22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13575058556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汨罗市教育技术中心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101.1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159.91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159.91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158%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eastAsia="仿宋_GB2312"/>
                <w:kern w:val="0"/>
              </w:rPr>
              <w:t>159.91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eastAsia="仿宋_GB2312"/>
                <w:kern w:val="0"/>
              </w:rPr>
              <w:t>159.91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目标1.现代教育技术在教学及教学管理中的应用推广。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目标2：公共教学资源的策划、建设与维护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目标3：信息化建设规划、实施与应用。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基本完成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1.信息化试点校建设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完成1所网络联校试点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2.网络等保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对教育网络实行二级等保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1.使理化生实验仪器器材全部到位；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全市理化生实验能全部开设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2.对教育化装备进行更新换代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更新班班通工程，光纤到校工程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各项事项按省教育厅、岳阳市教体局、汨罗市教体局的安排按时完成。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按时完成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使教育效益最大化。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使教育效益最大化。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（10分）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kern w:val="0"/>
              </w:rPr>
              <w:t>提升学生的信息化素养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办人民满意的教育。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提高意识，爱护环境。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逐步提高。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教师满意，学生满意，家长满意。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师生满意率达90%，家长满意率不断提高。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人员成本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专项商品服务成本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240万     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97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eastAsiaTheme="minorEastAsia"/>
          <w:sz w:val="20"/>
          <w:szCs w:val="20"/>
          <w:lang w:eastAsia="zh-CN"/>
        </w:rPr>
        <w:sectPr>
          <w:footerReference r:id="rId7" w:type="default"/>
          <w:footerReference r:id="rId8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：伏华玉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2024.09.22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13575058556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</w:t>
      </w:r>
      <w:bookmarkStart w:id="0" w:name="_GoBack"/>
      <w:bookmarkEnd w:id="0"/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签字：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9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教育技术中心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09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教育技术中心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我单位是隶属于汨罗市教育体育局下设二级机构的公益事业单位，单位执行政府会计制度，本单位共有9名机构人员。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我单位主要职责：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1、贯彻落实上级部门关于现代教育技术工作的方针、政策、法规及相关工作的指示。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2、做好教学信息化的近期实施和长远规划，协助教体局完成教学管理和教学改革。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3、探索和评估新的教育技术、教学方法和教学工具，开展教育技术培训并推动教学信息化应用。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4、构建学校教学信息化技术平台，为广大师生提供全方位的技术服务。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5、负责常规设备的维护和管理工作，保证教学运行的软、硬件环境。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年部门支出总额</w:t>
      </w:r>
      <w:r>
        <w:rPr>
          <w:rFonts w:hint="eastAsia" w:eastAsia="仿宋_GB2312"/>
          <w:sz w:val="32"/>
          <w:szCs w:val="32"/>
          <w:lang w:val="en-US" w:eastAsia="zh-CN"/>
        </w:rPr>
        <w:t>159.91</w:t>
      </w:r>
      <w:r>
        <w:rPr>
          <w:rFonts w:hint="eastAsia" w:eastAsia="仿宋_GB2312"/>
          <w:sz w:val="32"/>
          <w:szCs w:val="32"/>
          <w:lang w:eastAsia="zh-CN"/>
        </w:rPr>
        <w:t>万元。基本支出共</w:t>
      </w:r>
      <w:r>
        <w:rPr>
          <w:rFonts w:hint="eastAsia" w:eastAsia="仿宋_GB2312"/>
          <w:sz w:val="32"/>
          <w:szCs w:val="32"/>
          <w:lang w:val="en-US" w:eastAsia="zh-CN"/>
        </w:rPr>
        <w:t>159.91</w:t>
      </w:r>
      <w:r>
        <w:rPr>
          <w:rFonts w:hint="eastAsia" w:eastAsia="仿宋_GB2312"/>
          <w:sz w:val="32"/>
          <w:szCs w:val="32"/>
          <w:lang w:eastAsia="zh-CN"/>
        </w:rPr>
        <w:t>万元，主要用于职工的工资福利支出、五险一金支出及商品服务支出；其中人员经费</w:t>
      </w:r>
      <w:r>
        <w:rPr>
          <w:rFonts w:hint="eastAsia" w:eastAsia="仿宋_GB2312"/>
          <w:sz w:val="32"/>
          <w:szCs w:val="32"/>
          <w:lang w:val="en-US" w:eastAsia="zh-CN"/>
        </w:rPr>
        <w:t>100.02</w:t>
      </w:r>
      <w:r>
        <w:rPr>
          <w:rFonts w:hint="eastAsia" w:eastAsia="仿宋_GB2312"/>
          <w:sz w:val="32"/>
          <w:szCs w:val="32"/>
          <w:lang w:eastAsia="zh-CN"/>
        </w:rPr>
        <w:t>万元，日常公用经费</w:t>
      </w:r>
      <w:r>
        <w:rPr>
          <w:rFonts w:hint="eastAsia" w:eastAsia="仿宋_GB2312"/>
          <w:sz w:val="32"/>
          <w:szCs w:val="32"/>
          <w:lang w:val="en-US" w:eastAsia="zh-CN"/>
        </w:rPr>
        <w:t>59.89</w:t>
      </w:r>
      <w:r>
        <w:rPr>
          <w:rFonts w:hint="eastAsia" w:eastAsia="仿宋_GB2312"/>
          <w:sz w:val="32"/>
          <w:szCs w:val="32"/>
          <w:lang w:eastAsia="zh-CN"/>
        </w:rPr>
        <w:t>万元。“三公”经费支出</w:t>
      </w:r>
      <w:r>
        <w:rPr>
          <w:rFonts w:hint="eastAsia" w:eastAsia="仿宋_GB2312"/>
          <w:sz w:val="32"/>
          <w:szCs w:val="32"/>
          <w:lang w:val="en-US" w:eastAsia="zh-CN"/>
        </w:rPr>
        <w:t>0.77</w:t>
      </w:r>
      <w:r>
        <w:rPr>
          <w:rFonts w:hint="eastAsia" w:eastAsia="仿宋_GB2312"/>
          <w:sz w:val="32"/>
          <w:szCs w:val="32"/>
          <w:lang w:eastAsia="zh-CN"/>
        </w:rPr>
        <w:t>万元，其中公务用车购置和维护经费0万元，公务接待费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  <w:lang w:eastAsia="zh-CN"/>
        </w:rPr>
        <w:t>万元，出国（境）费0万元。</w:t>
      </w:r>
    </w:p>
    <w:p>
      <w:pPr>
        <w:pStyle w:val="9"/>
        <w:numPr>
          <w:ilvl w:val="0"/>
          <w:numId w:val="3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项目总支出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  <w:lang w:eastAsia="zh-CN"/>
        </w:rPr>
        <w:t>万元，主要用于</w:t>
      </w:r>
      <w:r>
        <w:rPr>
          <w:rFonts w:hint="eastAsia" w:eastAsia="仿宋_GB2312"/>
          <w:sz w:val="32"/>
          <w:szCs w:val="32"/>
          <w:lang w:val="en-US" w:eastAsia="zh-CN"/>
        </w:rPr>
        <w:t>信息化设备的更新和仪器设备的采购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我单位无政府性基金预算支出。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我单位无国有资本经营预算支出。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我单位无国有资本经营预算支出。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一方面，部分学校仍然存在着教育装备短缺的问题，一些农村地区的学校甚至仍然使用过时的老旧设备。另一方面，部分教育装备的配置不够科学合理，无法满足个性化教学的需求。</w:t>
      </w:r>
    </w:p>
    <w:p>
      <w:pPr>
        <w:numPr>
          <w:ilvl w:val="0"/>
          <w:numId w:val="4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我们应继续加大对教育装备的投入力度，加强设备的配置和管理规范，以进一步提升我市教育装备的整体水平，促进教育事业的全面发展。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根据汨罗市财政局相关部门统一部署，我单位202</w:t>
      </w:r>
      <w:r>
        <w:rPr>
          <w:rFonts w:hint="eastAsia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度部门整体支出绩效自评情况将在汨罗市人民政府门户网站公开，接受社会监督。对绩效自评工作中发现的问题及时整改，解决好绩效评价管理中存在的问题，提高工作效能。根据部门整体支出绩效评价指标评分标准，202</w:t>
      </w:r>
      <w:r>
        <w:rPr>
          <w:rFonts w:hint="eastAsia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年我单位部门整体评价自评分为9</w:t>
      </w:r>
      <w:r>
        <w:rPr>
          <w:rFonts w:hint="eastAsia" w:eastAsia="仿宋_GB2312" w:cs="Arial"/>
          <w:sz w:val="32"/>
          <w:szCs w:val="32"/>
          <w:lang w:val="en-US" w:eastAsia="zh-CN"/>
        </w:rPr>
        <w:t>7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分。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sectPr>
      <w:footerReference r:id="rId10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95776"/>
    <w:multiLevelType w:val="singleLevel"/>
    <w:tmpl w:val="A2D9577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5E9B0E"/>
    <w:multiLevelType w:val="singleLevel"/>
    <w:tmpl w:val="E75E9B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7B828BE"/>
    <w:multiLevelType w:val="singleLevel"/>
    <w:tmpl w:val="E7B828B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AC9592"/>
    <w:multiLevelType w:val="singleLevel"/>
    <w:tmpl w:val="5CAC95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yZThiMDU5MjkxMWEyYjRmMzU5NGJjMGFlZGI2MjU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3A60C4"/>
    <w:rsid w:val="26EA5ED7"/>
    <w:rsid w:val="27A93B82"/>
    <w:rsid w:val="2AE00186"/>
    <w:rsid w:val="308216BE"/>
    <w:rsid w:val="34FE1149"/>
    <w:rsid w:val="38E801C9"/>
    <w:rsid w:val="3A550786"/>
    <w:rsid w:val="3B7A130F"/>
    <w:rsid w:val="494A1329"/>
    <w:rsid w:val="4F8B6063"/>
    <w:rsid w:val="52FA3F96"/>
    <w:rsid w:val="55850F17"/>
    <w:rsid w:val="57AE6D93"/>
    <w:rsid w:val="5D983751"/>
    <w:rsid w:val="5FB623A7"/>
    <w:rsid w:val="6E3851B0"/>
    <w:rsid w:val="784167CA"/>
    <w:rsid w:val="7A0138B5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7</TotalTime>
  <ScaleCrop>false</ScaleCrop>
  <LinksUpToDate>false</LinksUpToDate>
  <CharactersWithSpaces>2120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企业用户_397480286</cp:lastModifiedBy>
  <cp:lastPrinted>2024-05-21T14:05:00Z</cp:lastPrinted>
  <dcterms:modified xsi:type="dcterms:W3CDTF">2024-10-08T03:12:17Z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2052-12.1.0.15374</vt:lpwstr>
  </property>
  <property fmtid="{D5CDD505-2E9C-101B-9397-08002B2CF9AE}" pid="6" name="ICV">
    <vt:lpwstr>964DB77EF5C547A3A4291E32CC4DE8C8_13</vt:lpwstr>
  </property>
</Properties>
</file>