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33</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31</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93.94%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2.79</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6.1</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1.76</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jc w:val="center"/>
              <w:rPr>
                <w:rFonts w:ascii="仿宋_GB2312" w:eastAsia="仿宋_GB2312"/>
                <w:kern w:val="0"/>
              </w:rPr>
            </w:pP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1.76</w:t>
            </w:r>
          </w:p>
        </w:tc>
        <w:tc>
          <w:tcPr>
            <w:tcW w:w="2039"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jc w:val="center"/>
              <w:rPr>
                <w:rFonts w:ascii="仿宋_GB2312" w:eastAsia="仿宋_GB2312"/>
                <w:kern w:val="0"/>
              </w:rPr>
            </w:pP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1.03</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3.1</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6916.15</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2010.5</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7747.93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5474.39</w:t>
            </w: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5594.3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153.76</w:t>
            </w: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143.13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1288</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2010.5</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双拥模范城创建</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困难企业军转干部解三难资金维稳工作经费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义务兵家庭优待金</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403</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403</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1-6级伤残军人护理费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39</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自主择业军转干部住房公积金补贴及慰问等资金</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113</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乡镇解三难及帮扶资金和两节驻汨部队慰问等资金</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退役士兵自主就业一次性经济补助</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230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230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退役士兵城乡医疗保险</w:t>
            </w:r>
          </w:p>
        </w:tc>
        <w:tc>
          <w:tcPr>
            <w:tcW w:w="2116" w:type="dxa"/>
            <w:gridSpan w:val="2"/>
            <w:vAlign w:val="center"/>
          </w:tcPr>
          <w:p>
            <w:pPr>
              <w:spacing w:line="240" w:lineRule="auto"/>
              <w:jc w:val="center"/>
              <w:rPr>
                <w:rFonts w:ascii="仿宋_GB2312" w:eastAsia="仿宋_GB2312"/>
                <w:kern w:val="0"/>
                <w:lang w:eastAsia="zh-CN"/>
              </w:rPr>
            </w:pP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167.5</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退役士兵待安置期间最低生活补助</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33</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重点优抚对象医疗保险及补助（</w:t>
            </w:r>
            <w:r>
              <w:rPr>
                <w:rFonts w:hint="eastAsia" w:ascii="仿宋_GB2312" w:eastAsia="仿宋_GB2312"/>
                <w:kern w:val="0"/>
                <w:lang w:val="en-US" w:eastAsia="zh-CN"/>
              </w:rPr>
              <w:t>1-6级伤残军人</w:t>
            </w:r>
            <w:r>
              <w:rPr>
                <w:rFonts w:hint="eastAsia" w:ascii="仿宋_GB2312" w:eastAsia="仿宋_GB2312"/>
                <w:kern w:val="0"/>
                <w:lang w:eastAsia="zh-CN"/>
              </w:rPr>
              <w:t>）</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151</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222</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9.30公祭日活动经费</w:t>
            </w:r>
          </w:p>
        </w:tc>
        <w:tc>
          <w:tcPr>
            <w:tcW w:w="2116" w:type="dxa"/>
            <w:gridSpan w:val="2"/>
            <w:vAlign w:val="center"/>
          </w:tcPr>
          <w:p>
            <w:pPr>
              <w:spacing w:line="240" w:lineRule="auto"/>
              <w:jc w:val="center"/>
              <w:rPr>
                <w:rFonts w:ascii="仿宋_GB2312" w:eastAsia="仿宋_GB2312"/>
                <w:kern w:val="0"/>
                <w:lang w:eastAsia="zh-CN"/>
              </w:rPr>
            </w:pP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1953年12月31日前参军企业退休的军队退役士兵生活困难补助</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32</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部队退役士兵保险接续医保资金</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两类人员优抚抚恤补助资金</w:t>
            </w:r>
          </w:p>
        </w:tc>
        <w:tc>
          <w:tcPr>
            <w:tcW w:w="2116" w:type="dxa"/>
            <w:gridSpan w:val="2"/>
            <w:vAlign w:val="center"/>
          </w:tcPr>
          <w:p>
            <w:pPr>
              <w:spacing w:line="240" w:lineRule="auto"/>
              <w:jc w:val="center"/>
              <w:rPr>
                <w:rFonts w:ascii="仿宋_GB2312" w:eastAsia="仿宋_GB2312"/>
                <w:kern w:val="0"/>
                <w:lang w:eastAsia="zh-CN"/>
              </w:rPr>
            </w:pP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481</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企业退休军转干部生活困难补助资金及体检门诊住院等经费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197</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197</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94.42</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56.09</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111.53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16.65</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10.13</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21.44</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8.68</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13.69</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2.7</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10.6</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596.1</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jc w:val="center"/>
              <w:rPr>
                <w:rFonts w:ascii="仿宋_GB2312" w:eastAsia="仿宋_GB2312"/>
                <w:kern w:val="0"/>
                <w:lang w:eastAsia="zh-CN"/>
              </w:rPr>
            </w:pPr>
          </w:p>
        </w:tc>
        <w:tc>
          <w:tcPr>
            <w:tcW w:w="2039" w:type="dxa"/>
            <w:gridSpan w:val="2"/>
            <w:vAlign w:val="center"/>
          </w:tcPr>
          <w:p>
            <w:pPr>
              <w:spacing w:line="240" w:lineRule="auto"/>
              <w:jc w:val="center"/>
              <w:rPr>
                <w:rFonts w:ascii="仿宋_GB2312" w:eastAsia="仿宋_GB2312"/>
                <w:kern w:val="0"/>
                <w:lang w:eastAsia="zh-CN"/>
              </w:rPr>
            </w:pPr>
          </w:p>
        </w:tc>
        <w:tc>
          <w:tcPr>
            <w:tcW w:w="1983" w:type="dxa"/>
            <w:gridSpan w:val="2"/>
            <w:vAlign w:val="center"/>
          </w:tcPr>
          <w:p>
            <w:pPr>
              <w:spacing w:line="240" w:lineRule="auto"/>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1、严格审批，节约办公经费；2、杜绝浪费，切实降低能耗；3、健全制度，建立长效机制。</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9"/>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338"/>
        <w:gridCol w:w="1209"/>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汨罗市退役军人事务系统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33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0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33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2366.84</w:t>
            </w:r>
          </w:p>
        </w:tc>
        <w:tc>
          <w:tcPr>
            <w:tcW w:w="12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8247.04</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8247.04</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 xml:space="preserve">   8247.04</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 xml:space="preserve"> 499.11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 xml:space="preserve"> 7747.93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4"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jc w:val="left"/>
              <w:rPr>
                <w:rFonts w:hint="eastAsia" w:ascii="仿宋_GB2312" w:eastAsia="仿宋_GB2312"/>
                <w:kern w:val="0"/>
              </w:rPr>
            </w:pPr>
            <w:r>
              <w:rPr>
                <w:rFonts w:hint="eastAsia" w:ascii="仿宋_GB2312" w:eastAsia="仿宋_GB2312"/>
                <w:kern w:val="0"/>
              </w:rPr>
              <w:t>2023年退役军人事务局预算目标2366.84万元，其中单位人员经费356.34万元、项目经费2010.5万元，为确保局属3个单位正常运转、完成日常工作任务以及退役军人各项相关工作，制定了以下目标。</w:t>
            </w:r>
          </w:p>
          <w:p>
            <w:pPr>
              <w:spacing w:line="240" w:lineRule="auto"/>
              <w:jc w:val="left"/>
              <w:rPr>
                <w:rFonts w:hint="eastAsia" w:ascii="仿宋_GB2312" w:eastAsia="仿宋_GB2312"/>
                <w:kern w:val="0"/>
              </w:rPr>
            </w:pPr>
            <w:r>
              <w:rPr>
                <w:rFonts w:hint="eastAsia" w:ascii="仿宋_GB2312" w:eastAsia="仿宋_GB2312"/>
                <w:kern w:val="0"/>
              </w:rPr>
              <w:t xml:space="preserve">    目标1：保障退役军人局在职人员31人的正常办公、生活秩序；</w:t>
            </w:r>
          </w:p>
          <w:p>
            <w:pPr>
              <w:spacing w:line="240" w:lineRule="auto"/>
              <w:jc w:val="left"/>
              <w:rPr>
                <w:rFonts w:hint="eastAsia" w:ascii="仿宋_GB2312" w:eastAsia="仿宋_GB2312"/>
                <w:kern w:val="0"/>
              </w:rPr>
            </w:pPr>
            <w:r>
              <w:rPr>
                <w:rFonts w:hint="eastAsia" w:ascii="仿宋_GB2312" w:eastAsia="仿宋_GB2312"/>
                <w:kern w:val="0"/>
              </w:rPr>
              <w:t xml:space="preserve">    目标2：贯彻落实中央、省、市有关决策部署，加强退役军人思想政治、管理保障和安置优抚、褒扬彰显、烈士、公墓管理维护、纪念活动；</w:t>
            </w:r>
          </w:p>
          <w:p>
            <w:pPr>
              <w:spacing w:line="240" w:lineRule="auto"/>
              <w:jc w:val="left"/>
              <w:rPr>
                <w:rFonts w:hint="eastAsia" w:ascii="仿宋_GB2312" w:eastAsia="仿宋_GB2312"/>
                <w:kern w:val="0"/>
              </w:rPr>
            </w:pPr>
            <w:r>
              <w:rPr>
                <w:rFonts w:hint="eastAsia" w:ascii="仿宋_GB2312" w:eastAsia="仿宋_GB2312"/>
                <w:kern w:val="0"/>
              </w:rPr>
              <w:t xml:space="preserve">    目标3：退役士兵和无军籍退休退职职工的自主择业、就业服务，拥军优属优抚保障；</w:t>
            </w:r>
          </w:p>
          <w:p>
            <w:pPr>
              <w:spacing w:line="240" w:lineRule="auto"/>
              <w:jc w:val="left"/>
              <w:rPr>
                <w:rFonts w:ascii="仿宋_GB2312" w:eastAsia="仿宋_GB2312"/>
                <w:kern w:val="0"/>
              </w:rPr>
            </w:pPr>
            <w:r>
              <w:rPr>
                <w:rFonts w:hint="eastAsia" w:ascii="仿宋_GB2312" w:eastAsia="仿宋_GB2312"/>
                <w:kern w:val="0"/>
              </w:rPr>
              <w:t xml:space="preserve">    目标4：协调各方力量更好为军人军属服务，维护军人军属合法权益，更好地为增强部队战斗力和凝聚力做好组织保障，让军人成为全社会尊崇的职业，合理科学的使用专项经费，服务退役军人办实事、做好事、解难事等支出。维护了我市退役军人、军属合法权益，确保社会稳定。</w:t>
            </w:r>
          </w:p>
        </w:tc>
        <w:tc>
          <w:tcPr>
            <w:tcW w:w="4260" w:type="dxa"/>
            <w:gridSpan w:val="4"/>
            <w:vAlign w:val="center"/>
          </w:tcPr>
          <w:p>
            <w:pPr>
              <w:spacing w:line="240" w:lineRule="auto"/>
              <w:ind w:firstLine="420" w:firstLineChars="200"/>
              <w:jc w:val="left"/>
              <w:rPr>
                <w:rFonts w:hint="default" w:ascii="仿宋_GB2312" w:eastAsia="仿宋_GB2312"/>
                <w:kern w:val="0"/>
                <w:lang w:val="en-US" w:eastAsia="zh-CN"/>
              </w:rPr>
            </w:pPr>
            <w:r>
              <w:rPr>
                <w:rFonts w:hint="eastAsia" w:ascii="仿宋_GB2312" w:eastAsia="仿宋_GB2312"/>
                <w:kern w:val="0"/>
                <w:lang w:eastAsia="zh-CN"/>
              </w:rPr>
              <w:t>较好的完成了</w:t>
            </w:r>
            <w:r>
              <w:rPr>
                <w:rFonts w:hint="eastAsia" w:ascii="仿宋_GB2312" w:eastAsia="仿宋_GB2312"/>
                <w:kern w:val="0"/>
                <w:lang w:val="en-US" w:eastAsia="zh-CN"/>
              </w:rPr>
              <w:t>2023年预算目标，保障了退役军人工作正常运转，不断提升了退役军人服务水平，更好了维护了退役军人合法权益，确保了社会稳定。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33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0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hRule="atLeast"/>
        </w:trPr>
        <w:tc>
          <w:tcPr>
            <w:tcW w:w="1074" w:type="dxa"/>
            <w:vMerge w:val="continue"/>
            <w:textDirection w:val="tbRlV"/>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eastAsia="zh-CN"/>
              </w:rPr>
              <w:t>7</w:t>
            </w:r>
            <w:r>
              <w:rPr>
                <w:rFonts w:hint="eastAsia" w:ascii="仿宋_GB2312" w:eastAsia="仿宋_GB2312"/>
                <w:kern w:val="0"/>
                <w:lang w:val="en-US" w:eastAsia="zh-CN"/>
              </w:rPr>
              <w:t>091</w:t>
            </w: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338" w:type="dxa"/>
            <w:vAlign w:val="center"/>
          </w:tcPr>
          <w:p>
            <w:pPr>
              <w:spacing w:line="240" w:lineRule="auto"/>
              <w:jc w:val="center"/>
              <w:rPr>
                <w:rFonts w:ascii="仿宋_GB2312" w:eastAsia="仿宋_GB2312"/>
                <w:kern w:val="0"/>
              </w:rPr>
            </w:pPr>
            <w:r>
              <w:rPr>
                <w:rFonts w:hint="eastAsia" w:ascii="仿宋_GB2312" w:eastAsia="仿宋_GB2312"/>
                <w:kern w:val="0"/>
              </w:rPr>
              <w:t>人员经费及项目经费金额</w:t>
            </w:r>
          </w:p>
        </w:tc>
        <w:tc>
          <w:tcPr>
            <w:tcW w:w="1209" w:type="dxa"/>
            <w:vAlign w:val="center"/>
          </w:tcPr>
          <w:p>
            <w:pPr>
              <w:spacing w:line="240" w:lineRule="auto"/>
              <w:jc w:val="center"/>
              <w:rPr>
                <w:rFonts w:ascii="仿宋_GB2312" w:eastAsia="仿宋_GB2312"/>
                <w:kern w:val="0"/>
              </w:rPr>
            </w:pPr>
            <w:r>
              <w:rPr>
                <w:rFonts w:hint="eastAsia" w:ascii="仿宋_GB2312" w:eastAsia="仿宋_GB2312"/>
                <w:kern w:val="0"/>
              </w:rPr>
              <w:t>2366.84万元</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8247.04万元</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338" w:type="dxa"/>
            <w:vAlign w:val="center"/>
          </w:tcPr>
          <w:p>
            <w:pPr>
              <w:spacing w:line="240" w:lineRule="auto"/>
              <w:jc w:val="center"/>
              <w:rPr>
                <w:rFonts w:ascii="仿宋_GB2312" w:eastAsia="仿宋_GB2312"/>
                <w:kern w:val="0"/>
              </w:rPr>
            </w:pPr>
            <w:r>
              <w:rPr>
                <w:rFonts w:hint="eastAsia" w:ascii="仿宋_GB2312" w:eastAsia="仿宋_GB2312"/>
                <w:kern w:val="0"/>
              </w:rPr>
              <w:t>各项经费补贴按政策发放率</w:t>
            </w:r>
          </w:p>
        </w:tc>
        <w:tc>
          <w:tcPr>
            <w:tcW w:w="1209"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338" w:type="dxa"/>
            <w:vAlign w:val="center"/>
          </w:tcPr>
          <w:p>
            <w:pPr>
              <w:spacing w:line="240" w:lineRule="auto"/>
              <w:jc w:val="center"/>
              <w:rPr>
                <w:rFonts w:ascii="仿宋_GB2312" w:eastAsia="仿宋_GB2312"/>
                <w:kern w:val="0"/>
              </w:rPr>
            </w:pPr>
            <w:r>
              <w:rPr>
                <w:rFonts w:hint="eastAsia" w:ascii="仿宋_GB2312" w:eastAsia="仿宋_GB2312"/>
                <w:kern w:val="0"/>
              </w:rPr>
              <w:t>经费及时拨付率</w:t>
            </w:r>
          </w:p>
        </w:tc>
        <w:tc>
          <w:tcPr>
            <w:tcW w:w="120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338" w:type="dxa"/>
            <w:vAlign w:val="center"/>
          </w:tcPr>
          <w:p>
            <w:pPr>
              <w:spacing w:line="240" w:lineRule="auto"/>
              <w:jc w:val="center"/>
              <w:rPr>
                <w:rFonts w:ascii="仿宋_GB2312" w:eastAsia="仿宋_GB2312"/>
                <w:kern w:val="0"/>
              </w:rPr>
            </w:pPr>
            <w:r>
              <w:rPr>
                <w:rFonts w:hint="eastAsia" w:ascii="仿宋_GB2312" w:eastAsia="仿宋_GB2312"/>
                <w:kern w:val="0"/>
              </w:rPr>
              <w:t>较好地完成部门预决算工作，严格按照进度执行预算，各项指标完成较好，实现了良好的社会效益</w:t>
            </w:r>
          </w:p>
        </w:tc>
        <w:tc>
          <w:tcPr>
            <w:tcW w:w="1209"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338" w:type="dxa"/>
            <w:vAlign w:val="center"/>
          </w:tcPr>
          <w:p>
            <w:pPr>
              <w:spacing w:line="240" w:lineRule="auto"/>
              <w:jc w:val="center"/>
              <w:rPr>
                <w:rFonts w:ascii="仿宋_GB2312" w:eastAsia="仿宋_GB2312"/>
                <w:kern w:val="0"/>
              </w:rPr>
            </w:pPr>
            <w:r>
              <w:rPr>
                <w:rFonts w:hint="eastAsia" w:ascii="仿宋_GB2312" w:eastAsia="仿宋_GB2312"/>
                <w:kern w:val="0"/>
              </w:rPr>
              <w:t>提高退役军人生活质量和生活水平，促进社会和谐稳定发展</w:t>
            </w:r>
          </w:p>
        </w:tc>
        <w:tc>
          <w:tcPr>
            <w:tcW w:w="1209" w:type="dxa"/>
            <w:vAlign w:val="center"/>
          </w:tcPr>
          <w:p>
            <w:pPr>
              <w:spacing w:line="240" w:lineRule="auto"/>
              <w:jc w:val="center"/>
              <w:rPr>
                <w:rFonts w:ascii="仿宋_GB2312" w:eastAsia="仿宋_GB2312"/>
                <w:kern w:val="0"/>
              </w:rPr>
            </w:pPr>
            <w:r>
              <w:rPr>
                <w:rFonts w:hint="eastAsia" w:ascii="仿宋_GB2312" w:eastAsia="仿宋_GB2312"/>
                <w:kern w:val="0"/>
              </w:rPr>
              <w:t>≧90%</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338"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不适用</w:t>
            </w:r>
          </w:p>
        </w:tc>
        <w:tc>
          <w:tcPr>
            <w:tcW w:w="120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vAlign w:val="center"/>
          </w:tcPr>
          <w:p>
            <w:pPr>
              <w:spacing w:line="240" w:lineRule="auto"/>
              <w:jc w:val="center"/>
              <w:rPr>
                <w:rFonts w:ascii="仿宋_GB2312" w:eastAsia="仿宋_GB2312"/>
                <w:kern w:val="0"/>
              </w:rPr>
            </w:pPr>
          </w:p>
        </w:tc>
        <w:tc>
          <w:tcPr>
            <w:tcW w:w="699" w:type="dxa"/>
            <w:vAlign w:val="center"/>
          </w:tcPr>
          <w:p>
            <w:pPr>
              <w:spacing w:line="240" w:lineRule="auto"/>
              <w:jc w:val="center"/>
              <w:rPr>
                <w:rFonts w:ascii="仿宋_GB2312" w:eastAsia="仿宋_GB2312"/>
                <w:kern w:val="0"/>
              </w:rPr>
            </w:pPr>
          </w:p>
        </w:tc>
        <w:tc>
          <w:tcPr>
            <w:tcW w:w="869" w:type="dxa"/>
            <w:vAlign w:val="center"/>
          </w:tcPr>
          <w:p>
            <w:pPr>
              <w:spacing w:line="240" w:lineRule="auto"/>
              <w:jc w:val="center"/>
              <w:rPr>
                <w:rFonts w:ascii="仿宋_GB2312" w:eastAsia="仿宋_GB2312"/>
                <w:kern w:val="0"/>
              </w:rPr>
            </w:pP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338" w:type="dxa"/>
            <w:vAlign w:val="center"/>
          </w:tcPr>
          <w:p>
            <w:pPr>
              <w:spacing w:line="240" w:lineRule="auto"/>
              <w:jc w:val="center"/>
              <w:rPr>
                <w:rFonts w:ascii="仿宋_GB2312" w:eastAsia="仿宋_GB2312"/>
                <w:kern w:val="0"/>
              </w:rPr>
            </w:pPr>
            <w:r>
              <w:rPr>
                <w:rFonts w:hint="eastAsia" w:ascii="仿宋_GB2312" w:eastAsia="仿宋_GB2312"/>
                <w:kern w:val="0"/>
              </w:rPr>
              <w:t>增强退役士兵爱军崇军光荣感、使命感、责任感，维护各类安置对象权益</w:t>
            </w:r>
          </w:p>
        </w:tc>
        <w:tc>
          <w:tcPr>
            <w:tcW w:w="1209" w:type="dxa"/>
            <w:vAlign w:val="center"/>
          </w:tcPr>
          <w:p>
            <w:pPr>
              <w:spacing w:line="240" w:lineRule="auto"/>
              <w:jc w:val="center"/>
              <w:rPr>
                <w:rFonts w:ascii="仿宋_GB2312" w:eastAsia="仿宋_GB2312"/>
                <w:kern w:val="0"/>
              </w:rPr>
            </w:pPr>
            <w:r>
              <w:rPr>
                <w:rFonts w:hint="eastAsia" w:ascii="仿宋_GB2312" w:eastAsia="仿宋_GB2312"/>
                <w:kern w:val="0"/>
              </w:rPr>
              <w:t>效果提升</w:t>
            </w:r>
          </w:p>
        </w:tc>
        <w:tc>
          <w:tcPr>
            <w:tcW w:w="126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显著提升</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338" w:type="dxa"/>
            <w:vAlign w:val="center"/>
          </w:tcPr>
          <w:p>
            <w:pPr>
              <w:spacing w:line="240" w:lineRule="auto"/>
              <w:jc w:val="center"/>
              <w:rPr>
                <w:rFonts w:ascii="仿宋_GB2312" w:eastAsia="仿宋_GB2312"/>
                <w:kern w:val="0"/>
              </w:rPr>
            </w:pPr>
            <w:r>
              <w:rPr>
                <w:rFonts w:hint="eastAsia" w:ascii="仿宋_GB2312" w:eastAsia="仿宋_GB2312"/>
                <w:kern w:val="0"/>
              </w:rPr>
              <w:t>监管相对满意率</w:t>
            </w:r>
          </w:p>
        </w:tc>
        <w:tc>
          <w:tcPr>
            <w:tcW w:w="1209" w:type="dxa"/>
            <w:vAlign w:val="center"/>
          </w:tcPr>
          <w:p>
            <w:pPr>
              <w:spacing w:line="240" w:lineRule="auto"/>
              <w:jc w:val="center"/>
              <w:rPr>
                <w:rFonts w:ascii="仿宋_GB2312" w:eastAsia="仿宋_GB2312"/>
                <w:kern w:val="0"/>
              </w:rPr>
            </w:pPr>
            <w:r>
              <w:rPr>
                <w:rFonts w:hint="eastAsia" w:ascii="仿宋_GB2312" w:eastAsia="仿宋_GB2312"/>
                <w:kern w:val="0"/>
              </w:rPr>
              <w:t>≧90%</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338" w:type="dxa"/>
            <w:vAlign w:val="center"/>
          </w:tcPr>
          <w:p>
            <w:pPr>
              <w:spacing w:line="240" w:lineRule="auto"/>
              <w:jc w:val="center"/>
              <w:rPr>
                <w:rFonts w:ascii="仿宋_GB2312" w:eastAsia="仿宋_GB2312"/>
                <w:kern w:val="0"/>
              </w:rPr>
            </w:pPr>
            <w:r>
              <w:rPr>
                <w:rFonts w:hint="eastAsia" w:ascii="仿宋_GB2312" w:eastAsia="仿宋_GB2312"/>
                <w:kern w:val="0"/>
              </w:rPr>
              <w:t>严格控制经费预算支出不超标</w:t>
            </w:r>
          </w:p>
        </w:tc>
        <w:tc>
          <w:tcPr>
            <w:tcW w:w="1209"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19</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338"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20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269" w:type="dxa"/>
            <w:vAlign w:val="center"/>
          </w:tcPr>
          <w:p>
            <w:pPr>
              <w:spacing w:line="240" w:lineRule="auto"/>
              <w:jc w:val="center"/>
              <w:rPr>
                <w:rFonts w:ascii="仿宋_GB2312" w:eastAsia="仿宋_GB2312"/>
                <w:kern w:val="0"/>
              </w:rPr>
            </w:pPr>
          </w:p>
        </w:tc>
        <w:tc>
          <w:tcPr>
            <w:tcW w:w="699" w:type="dxa"/>
            <w:vAlign w:val="center"/>
          </w:tcPr>
          <w:p>
            <w:pPr>
              <w:spacing w:line="240" w:lineRule="auto"/>
              <w:jc w:val="center"/>
              <w:rPr>
                <w:rFonts w:ascii="仿宋_GB2312" w:eastAsia="仿宋_GB2312"/>
                <w:kern w:val="0"/>
              </w:rPr>
            </w:pPr>
          </w:p>
        </w:tc>
        <w:tc>
          <w:tcPr>
            <w:tcW w:w="869" w:type="dxa"/>
            <w:vAlign w:val="center"/>
          </w:tcPr>
          <w:p>
            <w:pPr>
              <w:spacing w:line="240" w:lineRule="auto"/>
              <w:jc w:val="center"/>
              <w:rPr>
                <w:rFonts w:ascii="仿宋_GB2312" w:eastAsia="仿宋_GB2312"/>
                <w:kern w:val="0"/>
              </w:rPr>
            </w:pP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338"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20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269" w:type="dxa"/>
            <w:vAlign w:val="center"/>
          </w:tcPr>
          <w:p>
            <w:pPr>
              <w:spacing w:line="240" w:lineRule="auto"/>
              <w:jc w:val="center"/>
              <w:rPr>
                <w:rFonts w:ascii="仿宋_GB2312" w:eastAsia="仿宋_GB2312"/>
                <w:kern w:val="0"/>
              </w:rPr>
            </w:pPr>
          </w:p>
        </w:tc>
        <w:tc>
          <w:tcPr>
            <w:tcW w:w="699" w:type="dxa"/>
            <w:vAlign w:val="center"/>
          </w:tcPr>
          <w:p>
            <w:pPr>
              <w:spacing w:line="240" w:lineRule="auto"/>
              <w:jc w:val="center"/>
              <w:rPr>
                <w:rFonts w:ascii="仿宋_GB2312" w:eastAsia="仿宋_GB2312"/>
                <w:kern w:val="0"/>
              </w:rPr>
            </w:pPr>
          </w:p>
        </w:tc>
        <w:tc>
          <w:tcPr>
            <w:tcW w:w="869" w:type="dxa"/>
            <w:vAlign w:val="center"/>
          </w:tcPr>
          <w:p>
            <w:pPr>
              <w:spacing w:line="240" w:lineRule="auto"/>
              <w:jc w:val="center"/>
              <w:rPr>
                <w:rFonts w:ascii="仿宋_GB2312" w:eastAsia="仿宋_GB2312"/>
                <w:kern w:val="0"/>
              </w:rPr>
            </w:pP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96</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义务兵家庭优待金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403</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403</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403</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403</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403</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403</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按政策及时足额发放本年度义务兵家庭优待金，切实维护义务兵家庭权益。</w:t>
            </w:r>
          </w:p>
        </w:tc>
        <w:tc>
          <w:tcPr>
            <w:tcW w:w="4140" w:type="dxa"/>
            <w:gridSpan w:val="4"/>
            <w:vAlign w:val="center"/>
          </w:tcPr>
          <w:p>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 xml:space="preserve">  已按政策及时足额发放优待金，保障了义务兵权益。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优待金发放人数</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以武装部提供名单为准</w:t>
            </w:r>
          </w:p>
        </w:tc>
        <w:tc>
          <w:tcPr>
            <w:tcW w:w="10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实际发放156人</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eastAsia="仿宋_GB2312"/>
                <w:kern w:val="0"/>
              </w:rPr>
            </w:pPr>
          </w:p>
        </w:tc>
        <w:tc>
          <w:tcPr>
            <w:tcW w:w="809" w:type="dxa"/>
            <w:vAlign w:val="center"/>
          </w:tcPr>
          <w:p>
            <w:pPr>
              <w:spacing w:line="240" w:lineRule="auto"/>
              <w:jc w:val="center"/>
              <w:rPr>
                <w:rFonts w:hint="default" w:ascii="仿宋_GB2312" w:eastAsia="仿宋_GB2312"/>
                <w:kern w:val="0"/>
                <w:lang w:val="en-US" w:eastAsia="zh-CN"/>
              </w:rPr>
            </w:pPr>
          </w:p>
        </w:tc>
        <w:tc>
          <w:tcPr>
            <w:tcW w:w="849" w:type="dxa"/>
            <w:vAlign w:val="center"/>
          </w:tcPr>
          <w:p>
            <w:pPr>
              <w:spacing w:line="240" w:lineRule="auto"/>
              <w:jc w:val="center"/>
              <w:rPr>
                <w:rFonts w:ascii="仿宋_GB2312" w:eastAsia="仿宋_GB2312"/>
                <w:kern w:val="0"/>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改善义务兵家庭生活质量，维护义务兵家庭权益</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0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14</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eastAsia="仿宋_GB2312"/>
                <w:kern w:val="0"/>
              </w:rPr>
            </w:pPr>
          </w:p>
        </w:tc>
        <w:tc>
          <w:tcPr>
            <w:tcW w:w="809" w:type="dxa"/>
            <w:vAlign w:val="center"/>
          </w:tcPr>
          <w:p>
            <w:pPr>
              <w:spacing w:line="240" w:lineRule="auto"/>
              <w:jc w:val="center"/>
              <w:rPr>
                <w:rFonts w:hint="default" w:ascii="仿宋_GB2312" w:eastAsia="仿宋_GB2312"/>
                <w:kern w:val="0"/>
                <w:lang w:val="en-US" w:eastAsia="zh-CN"/>
              </w:rPr>
            </w:pPr>
          </w:p>
        </w:tc>
        <w:tc>
          <w:tcPr>
            <w:tcW w:w="849" w:type="dxa"/>
            <w:vAlign w:val="center"/>
          </w:tcPr>
          <w:p>
            <w:pPr>
              <w:spacing w:line="240" w:lineRule="auto"/>
              <w:jc w:val="center"/>
              <w:rPr>
                <w:rFonts w:ascii="仿宋_GB2312" w:eastAsia="仿宋_GB2312"/>
                <w:kern w:val="0"/>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激励适龄青年参军保卫祖国</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改善效果</w:t>
            </w:r>
          </w:p>
        </w:tc>
        <w:tc>
          <w:tcPr>
            <w:tcW w:w="109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效果显著</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义务兵满意度</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0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优待金1.4万元/年/人（两年2.8万）；进疆进藏一次性补助1万元；大学毕业生0.8万元/人，大学在校生0.6万元/人，大学新生0.4万元/人</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403万元</w:t>
            </w:r>
          </w:p>
        </w:tc>
        <w:tc>
          <w:tcPr>
            <w:tcW w:w="10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403万元</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eastAsia="仿宋_GB2312"/>
                <w:kern w:val="0"/>
              </w:rPr>
            </w:pPr>
          </w:p>
        </w:tc>
        <w:tc>
          <w:tcPr>
            <w:tcW w:w="809" w:type="dxa"/>
            <w:vAlign w:val="center"/>
          </w:tcPr>
          <w:p>
            <w:pPr>
              <w:spacing w:line="240" w:lineRule="auto"/>
              <w:jc w:val="center"/>
              <w:rPr>
                <w:rFonts w:ascii="仿宋_GB2312" w:eastAsia="仿宋_GB2312"/>
                <w:kern w:val="0"/>
              </w:rPr>
            </w:pPr>
          </w:p>
        </w:tc>
        <w:tc>
          <w:tcPr>
            <w:tcW w:w="849" w:type="dxa"/>
            <w:vAlign w:val="center"/>
          </w:tcPr>
          <w:p>
            <w:pPr>
              <w:spacing w:line="240" w:lineRule="auto"/>
              <w:jc w:val="center"/>
              <w:rPr>
                <w:rFonts w:ascii="仿宋_GB2312" w:eastAsia="仿宋_GB2312"/>
                <w:kern w:val="0"/>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eastAsia="仿宋_GB2312"/>
                <w:kern w:val="0"/>
              </w:rPr>
            </w:pPr>
          </w:p>
        </w:tc>
        <w:tc>
          <w:tcPr>
            <w:tcW w:w="809" w:type="dxa"/>
            <w:vAlign w:val="center"/>
          </w:tcPr>
          <w:p>
            <w:pPr>
              <w:spacing w:line="240" w:lineRule="auto"/>
              <w:jc w:val="center"/>
              <w:rPr>
                <w:rFonts w:ascii="仿宋_GB2312" w:eastAsia="仿宋_GB2312"/>
                <w:kern w:val="0"/>
              </w:rPr>
            </w:pPr>
          </w:p>
        </w:tc>
        <w:tc>
          <w:tcPr>
            <w:tcW w:w="849" w:type="dxa"/>
            <w:vAlign w:val="center"/>
          </w:tcPr>
          <w:p>
            <w:pPr>
              <w:spacing w:line="240" w:lineRule="auto"/>
              <w:jc w:val="center"/>
              <w:rPr>
                <w:rFonts w:ascii="仿宋_GB2312" w:eastAsia="仿宋_GB2312"/>
                <w:kern w:val="0"/>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sectPr>
          <w:footerReference r:id="rId7" w:type="default"/>
          <w:pgSz w:w="11907" w:h="16839"/>
          <w:pgMar w:top="1531" w:right="1474" w:bottom="1531" w:left="1587" w:header="0" w:footer="1588" w:gutter="0"/>
          <w:pgNumType w:fmt="numberInDash"/>
          <w:cols w:space="720" w:num="1"/>
          <w:docGrid w:linePitch="286" w:charSpace="0"/>
        </w:sect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附件3-2</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1-6级伤残军人护理费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39</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39</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39</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39</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39</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39</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及时、足额发放本年度1至6级残疾军人护理费，改善1至6级残疾军人生活水平。</w:t>
            </w:r>
          </w:p>
        </w:tc>
        <w:tc>
          <w:tcPr>
            <w:tcW w:w="4140" w:type="dxa"/>
            <w:gridSpan w:val="4"/>
            <w:vAlign w:val="center"/>
          </w:tcPr>
          <w:p>
            <w:pPr>
              <w:spacing w:line="240" w:lineRule="auto"/>
              <w:ind w:firstLine="420" w:firstLineChars="20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已完成全年护理费发放，改善了残疾军人生活水平。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护理费发放人数</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17人</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17人</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eastAsia="仿宋_GB2312"/>
                <w:kern w:val="0"/>
              </w:rPr>
            </w:pPr>
          </w:p>
        </w:tc>
        <w:tc>
          <w:tcPr>
            <w:tcW w:w="809" w:type="dxa"/>
            <w:vAlign w:val="center"/>
          </w:tcPr>
          <w:p>
            <w:pPr>
              <w:spacing w:line="240" w:lineRule="auto"/>
              <w:jc w:val="center"/>
              <w:rPr>
                <w:rFonts w:hint="default" w:ascii="仿宋_GB2312" w:eastAsia="仿宋_GB2312"/>
                <w:kern w:val="0"/>
                <w:lang w:val="en-US" w:eastAsia="zh-CN"/>
              </w:rPr>
            </w:pPr>
          </w:p>
        </w:tc>
        <w:tc>
          <w:tcPr>
            <w:tcW w:w="849" w:type="dxa"/>
            <w:vAlign w:val="center"/>
          </w:tcPr>
          <w:p>
            <w:pPr>
              <w:spacing w:line="240" w:lineRule="auto"/>
              <w:jc w:val="center"/>
              <w:rPr>
                <w:rFonts w:ascii="仿宋_GB2312" w:eastAsia="仿宋_GB2312"/>
                <w:kern w:val="0"/>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1至6级残疾军人的获得感、幸福感</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9</w:t>
            </w:r>
            <w:r>
              <w:rPr>
                <w:rFonts w:hint="eastAsia" w:ascii="仿宋_GB2312" w:eastAsia="仿宋_GB2312"/>
                <w:kern w:val="0"/>
                <w:lang w:val="en-US" w:eastAsia="zh-CN"/>
              </w:rPr>
              <w:t>9</w:t>
            </w:r>
            <w:r>
              <w:rPr>
                <w:rFonts w:hint="eastAsia" w:ascii="仿宋_GB2312" w:eastAsia="仿宋_GB2312"/>
                <w:kern w:val="0"/>
              </w:rPr>
              <w:t>%</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14</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eastAsia="仿宋_GB2312"/>
                <w:kern w:val="0"/>
              </w:rPr>
            </w:pPr>
          </w:p>
        </w:tc>
        <w:tc>
          <w:tcPr>
            <w:tcW w:w="809" w:type="dxa"/>
            <w:vAlign w:val="center"/>
          </w:tcPr>
          <w:p>
            <w:pPr>
              <w:spacing w:line="240" w:lineRule="auto"/>
              <w:jc w:val="center"/>
              <w:rPr>
                <w:rFonts w:hint="default" w:ascii="仿宋_GB2312" w:eastAsia="仿宋_GB2312"/>
                <w:kern w:val="0"/>
                <w:lang w:val="en-US" w:eastAsia="zh-CN"/>
              </w:rPr>
            </w:pPr>
          </w:p>
        </w:tc>
        <w:tc>
          <w:tcPr>
            <w:tcW w:w="849" w:type="dxa"/>
            <w:vAlign w:val="center"/>
          </w:tcPr>
          <w:p>
            <w:pPr>
              <w:spacing w:line="240" w:lineRule="auto"/>
              <w:jc w:val="center"/>
              <w:rPr>
                <w:rFonts w:ascii="仿宋_GB2312" w:eastAsia="仿宋_GB2312"/>
                <w:kern w:val="0"/>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营造关心关爱优抚对象的社会氛围</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改善效果</w:t>
            </w:r>
          </w:p>
        </w:tc>
        <w:tc>
          <w:tcPr>
            <w:tcW w:w="109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效果显著</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伤残军人满意度</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9</w:t>
            </w:r>
            <w:r>
              <w:rPr>
                <w:rFonts w:hint="eastAsia" w:ascii="仿宋_GB2312" w:eastAsia="仿宋_GB2312"/>
                <w:kern w:val="0"/>
                <w:lang w:val="en-US" w:eastAsia="zh-CN"/>
              </w:rPr>
              <w:t>9</w:t>
            </w:r>
            <w:r>
              <w:rPr>
                <w:rFonts w:hint="eastAsia" w:ascii="仿宋_GB2312" w:eastAsia="仿宋_GB2312"/>
                <w:kern w:val="0"/>
              </w:rPr>
              <w:t>%</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eastAsia="仿宋_GB2312"/>
                <w:kern w:val="0"/>
              </w:rPr>
            </w:pPr>
            <w:r>
              <w:rPr>
                <w:rFonts w:hint="eastAsia" w:ascii="仿宋_GB2312" w:eastAsia="仿宋_GB2312"/>
                <w:kern w:val="0"/>
              </w:rPr>
              <w:t>按岳阳市职工平均工资基数测算调整成本</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≧39万元</w:t>
            </w:r>
          </w:p>
        </w:tc>
        <w:tc>
          <w:tcPr>
            <w:tcW w:w="1099" w:type="dxa"/>
            <w:vAlign w:val="center"/>
          </w:tcPr>
          <w:p>
            <w:pPr>
              <w:spacing w:line="240" w:lineRule="auto"/>
              <w:jc w:val="center"/>
              <w:rPr>
                <w:rFonts w:ascii="仿宋_GB2312" w:eastAsia="仿宋_GB2312"/>
                <w:kern w:val="0"/>
              </w:rPr>
            </w:pPr>
            <w:r>
              <w:rPr>
                <w:rFonts w:hint="eastAsia" w:ascii="仿宋_GB2312" w:eastAsia="仿宋_GB2312"/>
                <w:kern w:val="0"/>
              </w:rPr>
              <w:t>39万元</w:t>
            </w:r>
          </w:p>
        </w:tc>
        <w:tc>
          <w:tcPr>
            <w:tcW w:w="80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eastAsia="仿宋_GB2312"/>
                <w:kern w:val="0"/>
              </w:rPr>
            </w:pPr>
          </w:p>
        </w:tc>
        <w:tc>
          <w:tcPr>
            <w:tcW w:w="809" w:type="dxa"/>
            <w:vAlign w:val="center"/>
          </w:tcPr>
          <w:p>
            <w:pPr>
              <w:spacing w:line="240" w:lineRule="auto"/>
              <w:jc w:val="center"/>
              <w:rPr>
                <w:rFonts w:ascii="仿宋_GB2312" w:eastAsia="仿宋_GB2312"/>
                <w:kern w:val="0"/>
              </w:rPr>
            </w:pPr>
          </w:p>
        </w:tc>
        <w:tc>
          <w:tcPr>
            <w:tcW w:w="849" w:type="dxa"/>
            <w:vAlign w:val="center"/>
          </w:tcPr>
          <w:p>
            <w:pPr>
              <w:spacing w:line="240" w:lineRule="auto"/>
              <w:jc w:val="center"/>
              <w:rPr>
                <w:rFonts w:ascii="仿宋_GB2312" w:eastAsia="仿宋_GB2312"/>
                <w:kern w:val="0"/>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eastAsia="仿宋_GB2312"/>
                <w:kern w:val="0"/>
              </w:rPr>
            </w:pPr>
          </w:p>
        </w:tc>
        <w:tc>
          <w:tcPr>
            <w:tcW w:w="809" w:type="dxa"/>
            <w:vAlign w:val="center"/>
          </w:tcPr>
          <w:p>
            <w:pPr>
              <w:spacing w:line="240" w:lineRule="auto"/>
              <w:jc w:val="center"/>
              <w:rPr>
                <w:rFonts w:ascii="仿宋_GB2312" w:eastAsia="仿宋_GB2312"/>
                <w:kern w:val="0"/>
              </w:rPr>
            </w:pPr>
          </w:p>
        </w:tc>
        <w:tc>
          <w:tcPr>
            <w:tcW w:w="849" w:type="dxa"/>
            <w:vAlign w:val="center"/>
          </w:tcPr>
          <w:p>
            <w:pPr>
              <w:spacing w:line="240" w:lineRule="auto"/>
              <w:jc w:val="center"/>
              <w:rPr>
                <w:rFonts w:ascii="仿宋_GB2312" w:eastAsia="仿宋_GB2312"/>
                <w:kern w:val="0"/>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before="52" w:line="219" w:lineRule="auto"/>
        <w:jc w:val="left"/>
        <w:rPr>
          <w:rFonts w:ascii="仿宋_GB2312" w:hAnsi="宋体" w:eastAsia="仿宋_GB2312" w:cs="宋体"/>
          <w:lang w:eastAsia="zh-CN"/>
        </w:rPr>
        <w:sectPr>
          <w:footerReference r:id="rId8"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1953年12月31日前参军企业退休的军队退役士兵生活困难补助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适时按政策调整补助标准，保证补助金及时足额发放，保障退役军人的基本权利。</w:t>
            </w:r>
          </w:p>
        </w:tc>
        <w:tc>
          <w:tcPr>
            <w:tcW w:w="4140" w:type="dxa"/>
            <w:gridSpan w:val="4"/>
            <w:vAlign w:val="center"/>
          </w:tcPr>
          <w:p>
            <w:pPr>
              <w:spacing w:line="240" w:lineRule="auto"/>
              <w:ind w:firstLine="420" w:firstLineChars="20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已按政策规定及时足额发放补助，保障了退役军人基本权益。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发放人数（人社标准）</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16人</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16人</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缓解了退役军人生活困难，提高了生活质量</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保障退役士兵的基本权利，对维护社会安定团结的推动作用</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效果显著</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退役士兵满意度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99%</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2.5万/月*12=30万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30万元</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30万元</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9"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附件3-4</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两类人员优抚抚恤补助资金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481</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481</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481</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481</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481</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481</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按政策规定及时足额发放补助资金，保障优抚对象基本权利。</w:t>
            </w:r>
          </w:p>
        </w:tc>
        <w:tc>
          <w:tcPr>
            <w:tcW w:w="4140" w:type="dxa"/>
            <w:gridSpan w:val="4"/>
            <w:vAlign w:val="center"/>
          </w:tcPr>
          <w:p>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 xml:space="preserve">  已完成补助资金发放，保障了优抚对象权益。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补助发放人数</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2091人</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2091人</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解决优抚对象补助的问题</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w:t>
            </w:r>
            <w:r>
              <w:rPr>
                <w:rFonts w:hint="eastAsia" w:ascii="仿宋_GB2312" w:eastAsia="仿宋_GB2312" w:cs="Arial"/>
                <w:snapToGrid w:val="0"/>
                <w:color w:val="000000"/>
                <w:kern w:val="0"/>
                <w:sz w:val="21"/>
                <w:szCs w:val="21"/>
                <w:lang w:val="en-US" w:eastAsia="zh-CN" w:bidi="ar-SA"/>
              </w:rPr>
              <w:t>9</w:t>
            </w:r>
            <w:r>
              <w:rPr>
                <w:rFonts w:hint="eastAsia" w:ascii="仿宋_GB2312" w:hAnsi="Arial" w:eastAsia="仿宋_GB2312" w:cs="Arial"/>
                <w:snapToGrid w:val="0"/>
                <w:color w:val="000000"/>
                <w:kern w:val="0"/>
                <w:sz w:val="21"/>
                <w:szCs w:val="21"/>
                <w:lang w:val="en-US" w:eastAsia="en-US" w:bidi="ar-SA"/>
              </w:rPr>
              <w:t>%</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14</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提升优抚对象的社会荣誉感</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效果显著</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优抚对象满意度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w:t>
            </w:r>
            <w:r>
              <w:rPr>
                <w:rFonts w:hint="eastAsia" w:ascii="仿宋_GB2312" w:eastAsia="仿宋_GB2312" w:cs="Arial"/>
                <w:snapToGrid w:val="0"/>
                <w:color w:val="000000"/>
                <w:kern w:val="0"/>
                <w:sz w:val="21"/>
                <w:szCs w:val="21"/>
                <w:lang w:val="en-US" w:eastAsia="zh-CN" w:bidi="ar-SA"/>
              </w:rPr>
              <w:t>9</w:t>
            </w:r>
            <w:r>
              <w:rPr>
                <w:rFonts w:hint="eastAsia" w:ascii="仿宋_GB2312" w:hAnsi="Arial" w:eastAsia="仿宋_GB2312" w:cs="Arial"/>
                <w:snapToGrid w:val="0"/>
                <w:color w:val="000000"/>
                <w:kern w:val="0"/>
                <w:sz w:val="21"/>
                <w:szCs w:val="21"/>
                <w:lang w:val="en-US" w:eastAsia="en-US" w:bidi="ar-SA"/>
              </w:rPr>
              <w:t>%</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全年补助经费</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481万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481万</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0"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附件3-5</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企业退休军转干部生活困难补助资金及门诊体检住院等经费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197</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困难企业军转干部解三难及维稳专项工作经费，保障各项退役军人专项工作按时按要求完成。</w:t>
            </w:r>
          </w:p>
        </w:tc>
        <w:tc>
          <w:tcPr>
            <w:tcW w:w="4140" w:type="dxa"/>
            <w:gridSpan w:val="4"/>
            <w:vAlign w:val="center"/>
          </w:tcPr>
          <w:p>
            <w:pPr>
              <w:spacing w:line="240" w:lineRule="auto"/>
              <w:ind w:firstLine="420" w:firstLineChars="20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已按时完成军转干部各项补助，保障了其基本权益，维护了社会稳定。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企业退休军转干部生活困难补助资金及体检门诊住院经费</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197万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197万</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促进企业军转干部队伍的稳定</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使企业军转干部切身感受到党和政府的关怀，从而促进我市企业军转干部队伍的安定稳定</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效果显著</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14</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退役军人满意度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99%</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月发放金额标准</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≧14万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16.42万</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1"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附件3-6</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退役军人待安置期间最低生活补助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33</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33</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及时足额发放本年度退役士兵待安置</w:t>
            </w:r>
            <w:r>
              <w:rPr>
                <w:rFonts w:hint="eastAsia" w:ascii="仿宋_GB2312" w:hAnsi="宋体" w:eastAsia="仿宋_GB2312" w:cs="宋体"/>
                <w:kern w:val="0"/>
                <w:lang w:eastAsia="zh-CN"/>
              </w:rPr>
              <w:t>期间</w:t>
            </w:r>
            <w:r>
              <w:rPr>
                <w:rFonts w:hint="eastAsia" w:ascii="仿宋_GB2312" w:hAnsi="宋体" w:eastAsia="仿宋_GB2312" w:cs="宋体"/>
                <w:kern w:val="0"/>
              </w:rPr>
              <w:t>生活补助，保障退役士兵基本权益。</w:t>
            </w:r>
          </w:p>
        </w:tc>
        <w:tc>
          <w:tcPr>
            <w:tcW w:w="4140" w:type="dxa"/>
            <w:gridSpan w:val="4"/>
            <w:vAlign w:val="center"/>
          </w:tcPr>
          <w:p>
            <w:pPr>
              <w:spacing w:line="240" w:lineRule="auto"/>
              <w:ind w:firstLine="420" w:firstLineChars="20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已及时发放退役士兵待安置期间生活补助，保障了其基本生活待遇。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补助资金发放人数</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36人</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36人</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提高了退役士兵的获得感和荣誉感</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营造当兵光荣社会氛围，促进社会和谐</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效果显著</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退役军人满意度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w:t>
            </w:r>
            <w:r>
              <w:rPr>
                <w:rFonts w:hint="eastAsia" w:ascii="仿宋_GB2312" w:eastAsia="仿宋_GB2312" w:cs="Arial"/>
                <w:snapToGrid w:val="0"/>
                <w:color w:val="000000"/>
                <w:kern w:val="0"/>
                <w:sz w:val="21"/>
                <w:szCs w:val="21"/>
                <w:lang w:val="en-US" w:eastAsia="zh-CN" w:bidi="ar-SA"/>
              </w:rPr>
              <w:t>9</w:t>
            </w:r>
            <w:r>
              <w:rPr>
                <w:rFonts w:hint="eastAsia" w:ascii="仿宋_GB2312" w:hAnsi="Arial" w:eastAsia="仿宋_GB2312" w:cs="Arial"/>
                <w:snapToGrid w:val="0"/>
                <w:color w:val="000000"/>
                <w:kern w:val="0"/>
                <w:sz w:val="21"/>
                <w:szCs w:val="21"/>
                <w:lang w:val="en-US" w:eastAsia="en-US" w:bidi="ar-SA"/>
              </w:rPr>
              <w:t>%</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补助发放标准</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1550元/月/人</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发放6个月</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2"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附件3-7</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退役士兵自主就业一次性经济补助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及时足额发放2023年自主就业退役士兵一次性经济补助。</w:t>
            </w:r>
          </w:p>
        </w:tc>
        <w:tc>
          <w:tcPr>
            <w:tcW w:w="4140" w:type="dxa"/>
            <w:gridSpan w:val="4"/>
            <w:vAlign w:val="center"/>
          </w:tcPr>
          <w:p>
            <w:pPr>
              <w:spacing w:line="240" w:lineRule="auto"/>
              <w:ind w:firstLine="420" w:firstLineChars="20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已及时完成退役士兵一次性经济补助发放工作。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预估经费发放人数</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≧500人</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156人</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受益退役士兵改善情况</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99%</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14</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受益人自主就业经济能力提升情况</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效果显著</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退役军人满意度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99%</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补助发放标准</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4500元/年/人</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按标准发放230万元</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3"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附件3-8</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重点优抚对象医疗保险及补助（</w:t>
            </w:r>
            <w:r>
              <w:rPr>
                <w:rFonts w:hint="eastAsia" w:ascii="仿宋_GB2312" w:hAnsi="宋体" w:eastAsia="仿宋_GB2312" w:cs="宋体"/>
                <w:kern w:val="0"/>
                <w:lang w:val="en-US" w:eastAsia="zh-CN"/>
              </w:rPr>
              <w:t>1-6级伤残军人</w:t>
            </w:r>
            <w:r>
              <w:rPr>
                <w:rFonts w:hint="eastAsia" w:ascii="仿宋_GB2312" w:hAnsi="宋体" w:eastAsia="仿宋_GB2312" w:cs="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222</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222</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222</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222</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222</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222</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及时足额缴纳优抚对象医疗保险及伤残军人补助发放，保障优抚对象基本权益，解决医疗待遇问题。</w:t>
            </w:r>
          </w:p>
        </w:tc>
        <w:tc>
          <w:tcPr>
            <w:tcW w:w="4140" w:type="dxa"/>
            <w:gridSpan w:val="4"/>
            <w:vAlign w:val="center"/>
          </w:tcPr>
          <w:p>
            <w:pPr>
              <w:spacing w:line="240" w:lineRule="auto"/>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已及时足额发放伤残军人相关补助，切实解决了医疗问题，保障了伤残军基本权益。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补助人数</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74人</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74人</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解决优抚对象医疗难的问题</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14</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提升优抚对象的社会荣誉感</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效果显著</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优抚对象满意度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99%</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补助标准</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3万元/人</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74人*3万=222万元</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4"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附件3-9</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自主择业军转干部住房公积金补贴及慰问等资金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113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113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113</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113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113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113</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解决自主择业军队转业干部地方补贴资金，确保了该人员的住房公积金问题，保障基本权益，维护社会稳定性。</w:t>
            </w:r>
          </w:p>
        </w:tc>
        <w:tc>
          <w:tcPr>
            <w:tcW w:w="4140" w:type="dxa"/>
            <w:gridSpan w:val="4"/>
            <w:vAlign w:val="center"/>
          </w:tcPr>
          <w:p>
            <w:pPr>
              <w:spacing w:line="240" w:lineRule="auto"/>
              <w:ind w:firstLine="420" w:firstLineChars="20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已按时完成补贴资金发放，保障自主择业军转干部相关待遇，维护了社会稳定。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享受待遇人数</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42人</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42人</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自主择业的军转干部就业创业促进作用</w:t>
            </w:r>
          </w:p>
        </w:tc>
        <w:tc>
          <w:tcPr>
            <w:tcW w:w="1099" w:type="dxa"/>
            <w:vAlign w:val="center"/>
          </w:tcPr>
          <w:p>
            <w:pPr>
              <w:spacing w:line="240" w:lineRule="auto"/>
              <w:jc w:val="center"/>
              <w:rPr>
                <w:rFonts w:ascii="仿宋_GB2312" w:hAnsi="Arial" w:eastAsia="仿宋_GB2312" w:cs="Arial"/>
                <w:b/>
                <w:bCs/>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98%</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14</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促进社会和谐</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效果显著</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自主择业军转干部满意度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99%</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1.住房公积金44万元/年</w:t>
            </w:r>
          </w:p>
          <w:p>
            <w:pPr>
              <w:spacing w:line="240" w:lineRule="auto"/>
              <w:jc w:val="center"/>
              <w:rPr>
                <w:rFonts w:hint="eastAsia"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2.医疗保险金58万元/年  3.体检、慰问等资金30万</w:t>
            </w:r>
          </w:p>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4.逐月领取退役金军转干部公积金及慰问等资金4万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≧113万元</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113万元</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98.5</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5"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附件3-10</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部分退役士兵保险接续医保资金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补缴2023年部分退役士兵医疗保险，保障退役士兵合法权益。</w:t>
            </w:r>
          </w:p>
        </w:tc>
        <w:tc>
          <w:tcPr>
            <w:tcW w:w="4140" w:type="dxa"/>
            <w:gridSpan w:val="4"/>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已按时完成退役士兵医疗保险补缴工作。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享受待遇人数</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预估</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3人</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保障退役士兵合法权益</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加快推进退役士兵的社会保障体系建设，建立退役士兵各项补助的长效机制</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显著改善</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退役士兵满意度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100</w:t>
            </w:r>
            <w:r>
              <w:rPr>
                <w:rFonts w:hint="eastAsia" w:ascii="仿宋_GB2312" w:hAnsi="Arial" w:eastAsia="仿宋_GB2312" w:cs="Arial"/>
                <w:snapToGrid w:val="0"/>
                <w:color w:val="000000"/>
                <w:kern w:val="0"/>
                <w:sz w:val="21"/>
                <w:szCs w:val="21"/>
                <w:lang w:val="en-US" w:eastAsia="en-US" w:bidi="ar-SA"/>
              </w:rPr>
              <w:t>%</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经费预算成本</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5万元</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5万元</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6"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附件3-11</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双拥模范城创建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充分发挥好各县（市）双拥办“参谋、组织、指导、协调”作用，促进双拥工作机构进一步健全，各项制度措施建立完善，人员经费保障到位，部门联动保质高效，努力形成党政军（警）民齐抓共管双拥工作的整体合力，打牢双拥创建基础。</w:t>
            </w:r>
          </w:p>
        </w:tc>
        <w:tc>
          <w:tcPr>
            <w:tcW w:w="4140" w:type="dxa"/>
            <w:gridSpan w:val="4"/>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已完成本年度双拥模范城创建目标。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开展活动次数</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≧2次</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6次</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退役军人自豪感、获得感</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促进军民融合、社会和谐</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显著改善</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工作服务满意</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99%</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开展双拥活动经费</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10万元</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10万元</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附件3-12</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困难企业军转干部解三难资金维稳工作经费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hint="eastAsia" w:ascii="仿宋_GB2312" w:hAnsi="宋体" w:eastAsia="仿宋_GB2312" w:cs="宋体"/>
                <w:kern w:val="0"/>
                <w:lang w:eastAsia="zh-CN"/>
              </w:rPr>
            </w:pPr>
            <w:r>
              <w:rPr>
                <w:rFonts w:hint="eastAsia" w:ascii="仿宋_GB2312" w:hAnsi="宋体" w:eastAsia="仿宋_GB2312" w:cs="宋体"/>
                <w:kern w:val="0"/>
              </w:rPr>
              <w:t>困难企业军转干部解三难及维稳专项工作经费，保障本年度经费发放按时按要求完成</w:t>
            </w:r>
            <w:r>
              <w:rPr>
                <w:rFonts w:hint="eastAsia" w:ascii="仿宋_GB2312" w:hAnsi="宋体" w:eastAsia="仿宋_GB2312" w:cs="宋体"/>
                <w:kern w:val="0"/>
                <w:lang w:eastAsia="zh-CN"/>
              </w:rPr>
              <w:t>。</w:t>
            </w:r>
          </w:p>
        </w:tc>
        <w:tc>
          <w:tcPr>
            <w:tcW w:w="4140" w:type="dxa"/>
            <w:gridSpan w:val="4"/>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已按要求完成本年度经费发放。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困难企业军转干部慰问补助率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维护军转干部合法权益</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保持社会和谐稳定</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显著改善</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退役军人满意度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补助标准发放率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8"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乡镇解三难及帮扶资金和两节驻汨部队慰问等资金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解决乡镇两节三难问题和保障本年度军队建设需要，促进社会和谐；提升驻建部队、优抚对象满意度。</w:t>
            </w:r>
          </w:p>
        </w:tc>
        <w:tc>
          <w:tcPr>
            <w:tcW w:w="4140" w:type="dxa"/>
            <w:gridSpan w:val="4"/>
            <w:vAlign w:val="center"/>
          </w:tcPr>
          <w:p>
            <w:pPr>
              <w:spacing w:line="240" w:lineRule="auto"/>
              <w:ind w:firstLine="420" w:firstLineChars="20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通过下拨相关经费，及时解决了乡镇退役军人生活困难问题，同时也保障了驻汨俱进对的建设需要，促进了社会和谐稳定。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乡镇解三难及帮扶资金和两节驻汨部队慰问经费</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50万元</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50万元</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保障军队建设需要，促进社会和谐</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巩固军政军民关系，增进军民鱼水情深</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显著改善</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服务对象满意度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经费标准发放率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9"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附件3-14</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退役士兵优抚对象城乡医疗保险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167.5</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167.5</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167.5</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167.5</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167.5</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167.5</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通过发放优抚对象医疗补助资金，对优抚对象参保缴费住院和门诊费用进行补助，有效帮助解决优抚对象医疗难问题。</w:t>
            </w:r>
          </w:p>
        </w:tc>
        <w:tc>
          <w:tcPr>
            <w:tcW w:w="4140" w:type="dxa"/>
            <w:gridSpan w:val="4"/>
            <w:vAlign w:val="center"/>
          </w:tcPr>
          <w:p>
            <w:pPr>
              <w:spacing w:line="240" w:lineRule="auto"/>
              <w:ind w:firstLine="420" w:firstLineChars="20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及时完成了相关补助资金的拨付，有效解决了优抚对象医疗问题，维护了社会和谐稳定。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优抚对象人数</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4786人</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4786人</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按政策规定发放率</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资金金拨付及时率</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解决优抚对象医疗难的问题</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eastAsia" w:ascii="仿宋_GB2312"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p>
            <w:pPr>
              <w:spacing w:line="240" w:lineRule="auto"/>
              <w:jc w:val="both"/>
              <w:rPr>
                <w:rFonts w:hint="default" w:ascii="仿宋_GB2312" w:eastAsia="仿宋_GB2312" w:cs="Arial"/>
                <w:snapToGrid w:val="0"/>
                <w:color w:val="000000"/>
                <w:kern w:val="0"/>
                <w:sz w:val="21"/>
                <w:szCs w:val="21"/>
                <w:lang w:val="en-US" w:eastAsia="zh-CN"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提升优抚对象的社会荣誉感</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改善效果</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显著改善</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优抚对象满意度</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资金补助标准</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350元/人</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167.5万元</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20"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附件3-15</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33"/>
        <w:gridCol w:w="1165"/>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9.30公祭日活动经费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30" w:type="dxa"/>
            <w:gridSpan w:val="4"/>
            <w:vAlign w:val="center"/>
          </w:tcPr>
          <w:p>
            <w:pPr>
              <w:spacing w:line="240" w:lineRule="auto"/>
              <w:jc w:val="center"/>
              <w:rPr>
                <w:rFonts w:ascii="仿宋_GB2312" w:hAnsi="宋体" w:eastAsia="仿宋_GB2312" w:cs="宋体"/>
                <w:kern w:val="0"/>
                <w:lang w:eastAsia="zh-CN"/>
              </w:rPr>
            </w:pPr>
          </w:p>
        </w:tc>
        <w:tc>
          <w:tcPr>
            <w:tcW w:w="1165"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3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165"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执行率</w:t>
            </w:r>
          </w:p>
        </w:tc>
        <w:tc>
          <w:tcPr>
            <w:tcW w:w="1383"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3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1165"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103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1165"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33" w:type="dxa"/>
            <w:vAlign w:val="center"/>
          </w:tcPr>
          <w:p>
            <w:pPr>
              <w:spacing w:line="240" w:lineRule="auto"/>
              <w:jc w:val="center"/>
              <w:rPr>
                <w:rFonts w:ascii="仿宋_GB2312" w:hAnsi="宋体" w:eastAsia="仿宋_GB2312" w:cs="宋体"/>
                <w:kern w:val="0"/>
                <w:lang w:eastAsia="zh-CN"/>
              </w:rPr>
            </w:pPr>
          </w:p>
        </w:tc>
        <w:tc>
          <w:tcPr>
            <w:tcW w:w="1165"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lang w:eastAsia="zh-CN"/>
              </w:rPr>
            </w:pPr>
          </w:p>
        </w:tc>
        <w:tc>
          <w:tcPr>
            <w:tcW w:w="1033" w:type="dxa"/>
            <w:vAlign w:val="center"/>
          </w:tcPr>
          <w:p>
            <w:pPr>
              <w:spacing w:line="240" w:lineRule="auto"/>
              <w:jc w:val="center"/>
              <w:rPr>
                <w:rFonts w:ascii="仿宋_GB2312" w:hAnsi="宋体" w:eastAsia="仿宋_GB2312" w:cs="宋体"/>
                <w:kern w:val="0"/>
                <w:lang w:eastAsia="zh-CN"/>
              </w:rPr>
            </w:pPr>
          </w:p>
        </w:tc>
        <w:tc>
          <w:tcPr>
            <w:tcW w:w="1165"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p>
        </w:tc>
        <w:tc>
          <w:tcPr>
            <w:tcW w:w="849" w:type="dxa"/>
            <w:vAlign w:val="center"/>
          </w:tcPr>
          <w:p>
            <w:pPr>
              <w:spacing w:line="240" w:lineRule="auto"/>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3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20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30" w:type="dxa"/>
            <w:gridSpan w:val="4"/>
            <w:vAlign w:val="center"/>
          </w:tcPr>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根据9.30公祭日活动举办的实际情况，按相关政策规定执行本次活动经费开支。</w:t>
            </w:r>
          </w:p>
        </w:tc>
        <w:tc>
          <w:tcPr>
            <w:tcW w:w="4206" w:type="dxa"/>
            <w:gridSpan w:val="4"/>
            <w:vAlign w:val="center"/>
          </w:tcPr>
          <w:p>
            <w:pPr>
              <w:spacing w:line="240" w:lineRule="auto"/>
              <w:ind w:firstLine="420" w:firstLineChars="200"/>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已按政策规定完成本次活动，营造了社会拥军优属的氛围。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33"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165"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举办活动场次</w:t>
            </w:r>
          </w:p>
        </w:tc>
        <w:tc>
          <w:tcPr>
            <w:tcW w:w="1033"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≧2次</w:t>
            </w:r>
          </w:p>
        </w:tc>
        <w:tc>
          <w:tcPr>
            <w:tcW w:w="1165"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1次</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按政策规定组织活动</w:t>
            </w:r>
          </w:p>
        </w:tc>
        <w:tc>
          <w:tcPr>
            <w:tcW w:w="103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165"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举办公祭日活动时间</w:t>
            </w:r>
          </w:p>
        </w:tc>
        <w:tc>
          <w:tcPr>
            <w:tcW w:w="1033" w:type="dxa"/>
            <w:vAlign w:val="center"/>
          </w:tcPr>
          <w:p>
            <w:pPr>
              <w:spacing w:line="240" w:lineRule="auto"/>
              <w:jc w:val="center"/>
              <w:rPr>
                <w:rFonts w:hint="default"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9月</w:t>
            </w:r>
          </w:p>
        </w:tc>
        <w:tc>
          <w:tcPr>
            <w:tcW w:w="1165" w:type="dxa"/>
            <w:vAlign w:val="center"/>
          </w:tcPr>
          <w:p>
            <w:pPr>
              <w:spacing w:line="240" w:lineRule="auto"/>
              <w:jc w:val="center"/>
              <w:rPr>
                <w:rFonts w:hint="default"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9月30日</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33"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165"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 xml:space="preserve">缅怀纪念烈士，弘扬烈士精神 </w:t>
            </w:r>
          </w:p>
        </w:tc>
        <w:tc>
          <w:tcPr>
            <w:tcW w:w="1033"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165"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33"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165"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 xml:space="preserve">全社会铭记烈士，发扬烈士精神 </w:t>
            </w:r>
          </w:p>
        </w:tc>
        <w:tc>
          <w:tcPr>
            <w:tcW w:w="1033" w:type="dxa"/>
            <w:vAlign w:val="center"/>
          </w:tcPr>
          <w:p>
            <w:pPr>
              <w:spacing w:line="240" w:lineRule="auto"/>
              <w:jc w:val="center"/>
              <w:rPr>
                <w:rFonts w:hint="eastAsia"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改善效果</w:t>
            </w:r>
          </w:p>
        </w:tc>
        <w:tc>
          <w:tcPr>
            <w:tcW w:w="1165"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显著改善</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15</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服务对象满意度</w:t>
            </w:r>
          </w:p>
        </w:tc>
        <w:tc>
          <w:tcPr>
            <w:tcW w:w="1033"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≧95%</w:t>
            </w:r>
          </w:p>
        </w:tc>
        <w:tc>
          <w:tcPr>
            <w:tcW w:w="1165"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活动经费金额</w:t>
            </w:r>
          </w:p>
        </w:tc>
        <w:tc>
          <w:tcPr>
            <w:tcW w:w="103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10万元</w:t>
            </w:r>
          </w:p>
        </w:tc>
        <w:tc>
          <w:tcPr>
            <w:tcW w:w="1165"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cs="Arial"/>
                <w:snapToGrid w:val="0"/>
                <w:color w:val="000000"/>
                <w:kern w:val="0"/>
                <w:sz w:val="21"/>
                <w:szCs w:val="21"/>
                <w:lang w:val="en-US" w:eastAsia="zh-CN" w:bidi="ar-SA"/>
              </w:rPr>
              <w:t>10万元</w:t>
            </w:r>
          </w:p>
        </w:tc>
        <w:tc>
          <w:tcPr>
            <w:tcW w:w="80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20</w:t>
            </w: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33"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165"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033"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165"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21"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汨罗市退役军人事务系统</w:t>
      </w:r>
      <w:r>
        <w:rPr>
          <w:rFonts w:hint="eastAsia" w:ascii="方正小标宋简体" w:hAnsi="宋体" w:eastAsia="方正小标宋简体" w:cs="宋体"/>
          <w:kern w:val="0"/>
          <w:sz w:val="44"/>
          <w:szCs w:val="44"/>
          <w:lang w:eastAsia="zh-CN"/>
        </w:rPr>
        <w:t>部门</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eastAsia="zh-CN"/>
        </w:rPr>
        <w:t>汨罗市退役军人事务系统</w:t>
      </w:r>
      <w:r>
        <w:rPr>
          <w:rFonts w:ascii="黑体" w:hAnsi="黑体" w:eastAsia="黑体" w:cs="黑体"/>
          <w:spacing w:val="16"/>
          <w:sz w:val="40"/>
          <w:szCs w:val="40"/>
        </w:rPr>
        <w:t>部门</w:t>
      </w:r>
    </w:p>
    <w:p>
      <w:pPr>
        <w:spacing w:before="130" w:line="221" w:lineRule="auto"/>
        <w:jc w:val="center"/>
        <w:rPr>
          <w:rFonts w:ascii="黑体" w:hAnsi="黑体" w:eastAsia="黑体" w:cs="黑体"/>
          <w:sz w:val="40"/>
          <w:szCs w:val="40"/>
        </w:rPr>
      </w:pPr>
      <w:r>
        <w:rPr>
          <w:rFonts w:ascii="黑体" w:hAnsi="黑体" w:eastAsia="黑体" w:cs="黑体"/>
          <w:spacing w:val="16"/>
          <w:sz w:val="40"/>
          <w:szCs w:val="40"/>
        </w:rPr>
        <w:t>整体支出绩效自 评 报 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spacing w:line="600" w:lineRule="exact"/>
        <w:jc w:val="both"/>
        <w:rPr>
          <w:rFonts w:hint="eastAsia" w:eastAsia="仿宋_GB2312"/>
          <w:kern w:val="0"/>
          <w:sz w:val="32"/>
          <w:szCs w:val="32"/>
          <w:lang w:val="en-US" w:eastAsia="zh-CN"/>
        </w:rPr>
      </w:pPr>
      <w:r>
        <w:rPr>
          <w:rFonts w:hint="eastAsia" w:eastAsia="仿宋_GB2312"/>
          <w:kern w:val="0"/>
          <w:sz w:val="32"/>
          <w:szCs w:val="32"/>
          <w:lang w:val="en-US" w:eastAsia="zh-CN"/>
        </w:rPr>
        <w:t>（</w:t>
      </w:r>
      <w:r>
        <w:rPr>
          <w:rFonts w:hint="default" w:eastAsia="仿宋_GB2312"/>
          <w:kern w:val="0"/>
          <w:sz w:val="32"/>
          <w:szCs w:val="32"/>
          <w:lang w:val="en-US" w:eastAsia="zh-CN"/>
        </w:rPr>
        <w:t>一</w:t>
      </w:r>
      <w:r>
        <w:rPr>
          <w:rFonts w:hint="eastAsia" w:eastAsia="仿宋_GB2312"/>
          <w:kern w:val="0"/>
          <w:sz w:val="32"/>
          <w:szCs w:val="32"/>
          <w:lang w:val="en-US" w:eastAsia="zh-CN"/>
        </w:rPr>
        <w:t>）</w:t>
      </w:r>
      <w:r>
        <w:rPr>
          <w:rFonts w:hint="default" w:eastAsia="仿宋_GB2312"/>
          <w:kern w:val="0"/>
          <w:sz w:val="32"/>
          <w:szCs w:val="32"/>
          <w:lang w:val="en-US" w:eastAsia="zh-CN"/>
        </w:rPr>
        <w:t>部门职责</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1</w:t>
      </w:r>
      <w:r>
        <w:rPr>
          <w:rFonts w:hint="default" w:eastAsia="仿宋_GB2312"/>
          <w:kern w:val="0"/>
          <w:sz w:val="32"/>
          <w:szCs w:val="32"/>
          <w:lang w:val="en-US" w:eastAsia="zh-CN"/>
        </w:rPr>
        <w:t>）贯彻执行党和国家关于退役军人思想政治、管理保障和安置优抚等工作政策法规，组织实施退役军人事务发展规划和政策；褒扬彰显退役军人为党、国家和人民牺牲奉献的精神风范和价值导向。</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2</w:t>
      </w:r>
      <w:r>
        <w:rPr>
          <w:rFonts w:hint="default" w:eastAsia="仿宋_GB2312"/>
          <w:kern w:val="0"/>
          <w:sz w:val="32"/>
          <w:szCs w:val="32"/>
          <w:lang w:val="en-US" w:eastAsia="zh-CN"/>
        </w:rPr>
        <w:t>）负责全市军队转业干部、复员干部、离休退休干部、退役士兵和无军籍退休退职职工的移交安置工作和自主择业、就业退役军人服务管理工作。</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3</w:t>
      </w:r>
      <w:r>
        <w:rPr>
          <w:rFonts w:hint="default" w:eastAsia="仿宋_GB2312"/>
          <w:kern w:val="0"/>
          <w:sz w:val="32"/>
          <w:szCs w:val="32"/>
          <w:lang w:val="en-US" w:eastAsia="zh-CN"/>
        </w:rPr>
        <w:t>）组织指导全市退役军人教育培训工作，协调扶持退役军人和随军随调家属就业创业。</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4</w:t>
      </w:r>
      <w:r>
        <w:rPr>
          <w:rFonts w:hint="default" w:eastAsia="仿宋_GB2312"/>
          <w:kern w:val="0"/>
          <w:sz w:val="32"/>
          <w:szCs w:val="32"/>
          <w:lang w:val="en-US" w:eastAsia="zh-CN"/>
        </w:rPr>
        <w:t>）贯彻落实国家、省、市关于退役军人的特殊保障政策，会同有关部门制定相关政策，并组织实施。</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5</w:t>
      </w:r>
      <w:r>
        <w:rPr>
          <w:rFonts w:hint="default" w:eastAsia="仿宋_GB2312"/>
          <w:kern w:val="0"/>
          <w:sz w:val="32"/>
          <w:szCs w:val="32"/>
          <w:lang w:val="en-US" w:eastAsia="zh-CN"/>
        </w:rPr>
        <w:t>）组织协调落实全市移交地方的离休退休军人、符合条件的其他退役军人和无军籍退休退职职工的住房保障工作，以及退役军人医疗保障、社会保险等待遇保障工作。</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6</w:t>
      </w:r>
      <w:r>
        <w:rPr>
          <w:rFonts w:hint="default" w:eastAsia="仿宋_GB2312"/>
          <w:kern w:val="0"/>
          <w:sz w:val="32"/>
          <w:szCs w:val="32"/>
          <w:lang w:val="en-US" w:eastAsia="zh-CN"/>
        </w:rPr>
        <w:t>）组织指导全市伤病残退役军人服务管理和抚恤工作，贯彻落实退役军人医疗、疗养、养老等机构的规划政策并指导实施。承担全市不适宜继续服役的伤病残军人相关工作。组织指导全市军供服务保障工作。</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7</w:t>
      </w:r>
      <w:r>
        <w:rPr>
          <w:rFonts w:hint="default" w:eastAsia="仿宋_GB2312"/>
          <w:kern w:val="0"/>
          <w:sz w:val="32"/>
          <w:szCs w:val="32"/>
          <w:lang w:val="en-US" w:eastAsia="zh-CN"/>
        </w:rPr>
        <w:t>）组织和指导全市拥军优属工作。负责全市现役军人、退役军人、军队文职人员和军属优待、抚恤等工作；贯彻执行国家关于国民党抗战老兵等有关人员优待政策并指导实施。</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8</w:t>
      </w:r>
      <w:r>
        <w:rPr>
          <w:rFonts w:hint="default" w:eastAsia="仿宋_GB2312"/>
          <w:kern w:val="0"/>
          <w:sz w:val="32"/>
          <w:szCs w:val="32"/>
          <w:lang w:val="en-US" w:eastAsia="zh-CN"/>
        </w:rPr>
        <w:t>）负责全市烈士及退役军人荣誉奖励、军人公墓管理维护、纪念活动等工作，依法承担英雄烈士保护相关工作，审核拟列入全市重点保护单位的烈士纪念建筑物名录，总结表彰和宣扬退役军人、退役军人工作单位和个人先进典型事迹。</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9</w:t>
      </w:r>
      <w:r>
        <w:rPr>
          <w:rFonts w:hint="default" w:eastAsia="仿宋_GB2312"/>
          <w:kern w:val="0"/>
          <w:sz w:val="32"/>
          <w:szCs w:val="32"/>
          <w:lang w:val="en-US" w:eastAsia="zh-CN"/>
        </w:rPr>
        <w:t>）指导并监督检查关于退役军人相关法律法规和政策措施的落实；开展全市退役军人权益维护和有关人员的帮扶援助工作。</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10</w:t>
      </w:r>
      <w:r>
        <w:rPr>
          <w:rFonts w:hint="default" w:eastAsia="仿宋_GB2312"/>
          <w:kern w:val="0"/>
          <w:sz w:val="32"/>
          <w:szCs w:val="32"/>
          <w:lang w:val="en-US" w:eastAsia="zh-CN"/>
        </w:rPr>
        <w:t>）完成市委、市政府交办的其他任务。</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11</w:t>
      </w:r>
      <w:r>
        <w:rPr>
          <w:rFonts w:hint="default" w:eastAsia="仿宋_GB2312"/>
          <w:kern w:val="0"/>
          <w:sz w:val="32"/>
          <w:szCs w:val="32"/>
          <w:lang w:val="en-US" w:eastAsia="zh-CN"/>
        </w:rPr>
        <w:t>）职能转变。市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spacing w:line="600" w:lineRule="exact"/>
        <w:ind w:firstLine="320" w:firstLineChars="100"/>
        <w:jc w:val="both"/>
        <w:rPr>
          <w:rFonts w:hint="default" w:eastAsia="仿宋_GB2312"/>
          <w:kern w:val="0"/>
          <w:sz w:val="32"/>
          <w:szCs w:val="32"/>
          <w:lang w:val="en-US" w:eastAsia="zh-CN"/>
        </w:rPr>
      </w:pPr>
      <w:r>
        <w:rPr>
          <w:rFonts w:hint="eastAsia" w:eastAsia="仿宋_GB2312"/>
          <w:kern w:val="0"/>
          <w:sz w:val="32"/>
          <w:szCs w:val="32"/>
          <w:lang w:val="en-US" w:eastAsia="zh-CN"/>
        </w:rPr>
        <w:t>（二）</w:t>
      </w:r>
      <w:r>
        <w:rPr>
          <w:rFonts w:hint="default" w:eastAsia="仿宋_GB2312"/>
          <w:kern w:val="0"/>
          <w:sz w:val="32"/>
          <w:szCs w:val="32"/>
          <w:lang w:val="en-US" w:eastAsia="zh-CN"/>
        </w:rPr>
        <w:t>机构设置及决算单位构成</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1</w:t>
      </w:r>
      <w:r>
        <w:rPr>
          <w:rFonts w:hint="default" w:eastAsia="仿宋_GB2312"/>
          <w:kern w:val="0"/>
          <w:sz w:val="32"/>
          <w:szCs w:val="32"/>
          <w:lang w:val="en-US" w:eastAsia="zh-CN"/>
        </w:rPr>
        <w:t>）内设机构设置。汨罗市退役军人事务局内设机构包括：办公室、移交安置股、就业创业股、军休服务管理股、拥军优抚股、机关党委（人事教育股）。下设汨罗市军队离休退休干部休养所、汨罗市光荣院、汨罗市退役军人服务中心。</w:t>
      </w:r>
    </w:p>
    <w:p>
      <w:pPr>
        <w:spacing w:line="600" w:lineRule="exact"/>
        <w:ind w:firstLine="640" w:firstLineChars="200"/>
        <w:jc w:val="both"/>
        <w:rPr>
          <w:rFonts w:hint="eastAsia" w:eastAsia="仿宋_GB2312"/>
          <w:kern w:val="0"/>
          <w:sz w:val="32"/>
          <w:szCs w:val="32"/>
          <w:lang w:val="en-US"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2</w:t>
      </w:r>
      <w:r>
        <w:rPr>
          <w:rFonts w:hint="default" w:eastAsia="仿宋_GB2312"/>
          <w:kern w:val="0"/>
          <w:sz w:val="32"/>
          <w:szCs w:val="32"/>
          <w:lang w:val="en-US" w:eastAsia="zh-CN"/>
        </w:rPr>
        <w:t>）决算单位构成。汨罗市退役军人事务局</w:t>
      </w:r>
      <w:r>
        <w:rPr>
          <w:rFonts w:hint="eastAsia" w:eastAsia="仿宋_GB2312"/>
          <w:kern w:val="0"/>
          <w:sz w:val="32"/>
          <w:szCs w:val="32"/>
          <w:lang w:val="en-US" w:eastAsia="zh-CN"/>
        </w:rPr>
        <w:t>2022</w:t>
      </w:r>
      <w:r>
        <w:rPr>
          <w:rFonts w:hint="default" w:eastAsia="仿宋_GB2312"/>
          <w:kern w:val="0"/>
          <w:sz w:val="32"/>
          <w:szCs w:val="32"/>
          <w:lang w:val="en-US" w:eastAsia="zh-CN"/>
        </w:rPr>
        <w:t>年部门决算汇总公开单位构成包括：退役军人事务局本级以及汨罗市军队离休退休干部休养所、汨罗市光荣院。</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基本支出主要是保障机构正常运转、完成日常工作任务而发生的各项支出，包括在职和退休人员工资福利支出、三公经费、水电、办公经费等商品和服务支出。</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1、基本支出具体使用情况：基本支出合计</w:t>
      </w:r>
      <w:r>
        <w:rPr>
          <w:rFonts w:hint="eastAsia" w:eastAsia="仿宋_GB2312"/>
          <w:kern w:val="0"/>
          <w:sz w:val="32"/>
          <w:szCs w:val="32"/>
          <w:lang w:val="en-US" w:eastAsia="zh-CN"/>
        </w:rPr>
        <w:t>499.11</w:t>
      </w:r>
      <w:r>
        <w:rPr>
          <w:rFonts w:hint="default" w:eastAsia="仿宋_GB2312"/>
          <w:kern w:val="0"/>
          <w:sz w:val="32"/>
          <w:szCs w:val="32"/>
          <w:lang w:val="en-US" w:eastAsia="zh-CN"/>
        </w:rPr>
        <w:t>万元，其中工资福利支出为</w:t>
      </w:r>
      <w:r>
        <w:rPr>
          <w:rFonts w:hint="eastAsia" w:eastAsia="仿宋_GB2312"/>
          <w:kern w:val="0"/>
          <w:sz w:val="32"/>
          <w:szCs w:val="32"/>
          <w:lang w:val="en-US" w:eastAsia="zh-CN"/>
        </w:rPr>
        <w:t>347.63</w:t>
      </w:r>
      <w:r>
        <w:rPr>
          <w:rFonts w:hint="default" w:eastAsia="仿宋_GB2312"/>
          <w:kern w:val="0"/>
          <w:sz w:val="32"/>
          <w:szCs w:val="32"/>
          <w:lang w:val="en-US" w:eastAsia="zh-CN"/>
        </w:rPr>
        <w:t>万元；商品和服务支出为</w:t>
      </w:r>
      <w:r>
        <w:rPr>
          <w:rFonts w:hint="eastAsia" w:eastAsia="仿宋_GB2312"/>
          <w:kern w:val="0"/>
          <w:sz w:val="32"/>
          <w:szCs w:val="32"/>
          <w:lang w:val="en-US" w:eastAsia="zh-CN"/>
        </w:rPr>
        <w:t>111.54</w:t>
      </w:r>
      <w:r>
        <w:rPr>
          <w:rFonts w:hint="default" w:eastAsia="仿宋_GB2312"/>
          <w:kern w:val="0"/>
          <w:sz w:val="32"/>
          <w:szCs w:val="32"/>
          <w:lang w:val="en-US" w:eastAsia="zh-CN"/>
        </w:rPr>
        <w:t>万元；对个人和家庭的补助为</w:t>
      </w:r>
      <w:r>
        <w:rPr>
          <w:rFonts w:hint="eastAsia" w:eastAsia="仿宋_GB2312"/>
          <w:kern w:val="0"/>
          <w:sz w:val="32"/>
          <w:szCs w:val="32"/>
          <w:lang w:val="en-US" w:eastAsia="zh-CN"/>
        </w:rPr>
        <w:t>39.93</w:t>
      </w:r>
      <w:r>
        <w:rPr>
          <w:rFonts w:hint="default" w:eastAsia="仿宋_GB2312"/>
          <w:kern w:val="0"/>
          <w:sz w:val="32"/>
          <w:szCs w:val="32"/>
          <w:lang w:val="en-US" w:eastAsia="zh-CN"/>
        </w:rPr>
        <w:t>万元。</w:t>
      </w:r>
    </w:p>
    <w:p>
      <w:pPr>
        <w:spacing w:line="600" w:lineRule="exact"/>
        <w:ind w:firstLine="640" w:firstLineChars="200"/>
        <w:jc w:val="both"/>
        <w:rPr>
          <w:rFonts w:hint="eastAsia" w:ascii="Times New Roman" w:hAnsi="Times New Roman" w:eastAsia="仿宋_GB2312"/>
          <w:kern w:val="0"/>
          <w:sz w:val="32"/>
          <w:szCs w:val="32"/>
          <w:lang w:eastAsia="zh-CN"/>
        </w:rPr>
      </w:pPr>
      <w:r>
        <w:rPr>
          <w:rFonts w:hint="default" w:eastAsia="仿宋_GB2312"/>
          <w:kern w:val="0"/>
          <w:sz w:val="32"/>
          <w:szCs w:val="32"/>
          <w:lang w:val="en-US" w:eastAsia="zh-CN"/>
        </w:rPr>
        <w:t>2、三公经费具体支出情况：我局202</w:t>
      </w:r>
      <w:r>
        <w:rPr>
          <w:rFonts w:hint="eastAsia" w:eastAsia="仿宋_GB2312"/>
          <w:kern w:val="0"/>
          <w:sz w:val="32"/>
          <w:szCs w:val="32"/>
          <w:lang w:val="en-US" w:eastAsia="zh-CN"/>
        </w:rPr>
        <w:t>3</w:t>
      </w:r>
      <w:r>
        <w:rPr>
          <w:rFonts w:hint="default" w:eastAsia="仿宋_GB2312"/>
          <w:kern w:val="0"/>
          <w:sz w:val="32"/>
          <w:szCs w:val="32"/>
          <w:lang w:val="en-US" w:eastAsia="zh-CN"/>
        </w:rPr>
        <w:t>年三公经费总支出为</w:t>
      </w:r>
      <w:r>
        <w:rPr>
          <w:rFonts w:hint="eastAsia" w:eastAsia="仿宋_GB2312"/>
          <w:kern w:val="0"/>
          <w:sz w:val="32"/>
          <w:szCs w:val="32"/>
          <w:lang w:val="en-US" w:eastAsia="zh-CN"/>
        </w:rPr>
        <w:t>4.89</w:t>
      </w:r>
      <w:r>
        <w:rPr>
          <w:rFonts w:hint="default" w:eastAsia="仿宋_GB2312"/>
          <w:kern w:val="0"/>
          <w:sz w:val="32"/>
          <w:szCs w:val="32"/>
          <w:lang w:val="en-US" w:eastAsia="zh-CN"/>
        </w:rPr>
        <w:t>万元，其中公务接待费</w:t>
      </w:r>
      <w:r>
        <w:rPr>
          <w:rFonts w:hint="eastAsia" w:eastAsia="仿宋_GB2312"/>
          <w:kern w:val="0"/>
          <w:sz w:val="32"/>
          <w:szCs w:val="32"/>
          <w:lang w:val="en-US" w:eastAsia="zh-CN"/>
        </w:rPr>
        <w:t>2.38</w:t>
      </w:r>
      <w:r>
        <w:rPr>
          <w:rFonts w:hint="default" w:eastAsia="仿宋_GB2312"/>
          <w:kern w:val="0"/>
          <w:sz w:val="32"/>
          <w:szCs w:val="32"/>
          <w:lang w:val="en-US" w:eastAsia="zh-CN"/>
        </w:rPr>
        <w:t>元；公务用车运行维护费</w:t>
      </w:r>
      <w:r>
        <w:rPr>
          <w:rFonts w:hint="eastAsia" w:eastAsia="仿宋_GB2312"/>
          <w:kern w:val="0"/>
          <w:sz w:val="32"/>
          <w:szCs w:val="32"/>
          <w:lang w:val="en-US" w:eastAsia="zh-CN"/>
        </w:rPr>
        <w:t>2.5</w:t>
      </w:r>
      <w:r>
        <w:rPr>
          <w:rFonts w:hint="default" w:eastAsia="仿宋_GB2312"/>
          <w:kern w:val="0"/>
          <w:sz w:val="32"/>
          <w:szCs w:val="32"/>
          <w:lang w:val="en-US" w:eastAsia="zh-CN"/>
        </w:rPr>
        <w:t>万元，因公出国(境)支出为0</w:t>
      </w:r>
      <w:r>
        <w:rPr>
          <w:rFonts w:hint="eastAsia" w:eastAsia="仿宋_GB2312"/>
          <w:kern w:val="0"/>
          <w:sz w:val="32"/>
          <w:szCs w:val="32"/>
          <w:lang w:val="en-US" w:eastAsia="zh-CN"/>
        </w:rPr>
        <w:t>万元</w:t>
      </w:r>
      <w:r>
        <w:rPr>
          <w:rFonts w:hint="default" w:eastAsia="仿宋_GB2312"/>
          <w:kern w:val="0"/>
          <w:sz w:val="32"/>
          <w:szCs w:val="32"/>
          <w:lang w:val="en-US" w:eastAsia="zh-CN"/>
        </w:rPr>
        <w:t>。</w:t>
      </w:r>
    </w:p>
    <w:p>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spacing w:line="600" w:lineRule="exact"/>
        <w:ind w:firstLine="640" w:firstLineChars="200"/>
        <w:jc w:val="both"/>
        <w:rPr>
          <w:rFonts w:hint="eastAsia" w:eastAsia="仿宋_GB2312"/>
          <w:kern w:val="0"/>
          <w:sz w:val="32"/>
          <w:szCs w:val="32"/>
          <w:lang w:val="en-US" w:eastAsia="zh-CN"/>
        </w:rPr>
      </w:pPr>
      <w:r>
        <w:rPr>
          <w:rFonts w:hint="default" w:eastAsia="仿宋_GB2312"/>
          <w:kern w:val="0"/>
          <w:sz w:val="32"/>
          <w:szCs w:val="32"/>
          <w:lang w:val="en-US" w:eastAsia="zh-CN"/>
        </w:rPr>
        <w:t>1、项目资金收支情况分析</w:t>
      </w:r>
    </w:p>
    <w:p>
      <w:pPr>
        <w:spacing w:line="600" w:lineRule="exact"/>
        <w:ind w:firstLine="640" w:firstLineChars="200"/>
        <w:jc w:val="both"/>
        <w:rPr>
          <w:rFonts w:hint="eastAsia" w:eastAsia="仿宋_GB2312"/>
          <w:kern w:val="0"/>
          <w:sz w:val="32"/>
          <w:szCs w:val="32"/>
          <w:lang w:val="en-US" w:eastAsia="zh-CN"/>
        </w:rPr>
      </w:pPr>
      <w:r>
        <w:rPr>
          <w:rFonts w:hint="default" w:eastAsia="仿宋_GB2312"/>
          <w:kern w:val="0"/>
          <w:sz w:val="32"/>
          <w:szCs w:val="32"/>
          <w:lang w:val="en-US" w:eastAsia="zh-CN"/>
        </w:rPr>
        <w:t>202</w:t>
      </w:r>
      <w:r>
        <w:rPr>
          <w:rFonts w:hint="eastAsia" w:eastAsia="仿宋_GB2312"/>
          <w:kern w:val="0"/>
          <w:sz w:val="32"/>
          <w:szCs w:val="32"/>
          <w:lang w:val="en-US" w:eastAsia="zh-CN"/>
        </w:rPr>
        <w:t>3</w:t>
      </w:r>
      <w:r>
        <w:rPr>
          <w:rFonts w:hint="default" w:eastAsia="仿宋_GB2312"/>
          <w:kern w:val="0"/>
          <w:sz w:val="32"/>
          <w:szCs w:val="32"/>
          <w:lang w:val="en-US" w:eastAsia="zh-CN"/>
        </w:rPr>
        <w:t>年年初市财政</w:t>
      </w:r>
      <w:r>
        <w:rPr>
          <w:rFonts w:hint="eastAsia" w:eastAsia="仿宋_GB2312"/>
          <w:kern w:val="0"/>
          <w:sz w:val="32"/>
          <w:szCs w:val="32"/>
          <w:lang w:val="en-US" w:eastAsia="zh-CN"/>
        </w:rPr>
        <w:t>预算</w:t>
      </w:r>
      <w:r>
        <w:rPr>
          <w:rFonts w:hint="default" w:eastAsia="仿宋_GB2312"/>
          <w:kern w:val="0"/>
          <w:sz w:val="32"/>
          <w:szCs w:val="32"/>
          <w:lang w:val="en-US" w:eastAsia="zh-CN"/>
        </w:rPr>
        <w:t>安排</w:t>
      </w:r>
      <w:r>
        <w:rPr>
          <w:rFonts w:hint="eastAsia" w:eastAsia="仿宋_GB2312"/>
          <w:kern w:val="0"/>
          <w:sz w:val="32"/>
          <w:szCs w:val="32"/>
          <w:lang w:val="en-US" w:eastAsia="zh-CN"/>
        </w:rPr>
        <w:t>特定目标</w:t>
      </w:r>
      <w:r>
        <w:rPr>
          <w:rFonts w:hint="default" w:eastAsia="仿宋_GB2312"/>
          <w:kern w:val="0"/>
          <w:sz w:val="32"/>
          <w:szCs w:val="32"/>
          <w:lang w:val="en-US" w:eastAsia="zh-CN"/>
        </w:rPr>
        <w:t>类项目资金</w:t>
      </w:r>
      <w:r>
        <w:rPr>
          <w:rFonts w:hint="eastAsia" w:eastAsia="仿宋_GB2312"/>
          <w:kern w:val="0"/>
          <w:sz w:val="32"/>
          <w:szCs w:val="32"/>
          <w:lang w:val="en-US" w:eastAsia="zh-CN"/>
        </w:rPr>
        <w:t>2010.5</w:t>
      </w:r>
      <w:r>
        <w:rPr>
          <w:rFonts w:hint="default" w:eastAsia="仿宋_GB2312"/>
          <w:kern w:val="0"/>
          <w:sz w:val="32"/>
          <w:szCs w:val="32"/>
          <w:lang w:val="en-US" w:eastAsia="zh-CN"/>
        </w:rPr>
        <w:t>万</w:t>
      </w:r>
      <w:r>
        <w:rPr>
          <w:rFonts w:hint="eastAsia" w:eastAsia="仿宋_GB2312"/>
          <w:kern w:val="0"/>
          <w:sz w:val="32"/>
          <w:szCs w:val="32"/>
          <w:lang w:val="en-US" w:eastAsia="zh-CN"/>
        </w:rPr>
        <w:t>元</w:t>
      </w:r>
      <w:r>
        <w:rPr>
          <w:rFonts w:hint="default" w:eastAsia="仿宋_GB2312"/>
          <w:kern w:val="0"/>
          <w:sz w:val="32"/>
          <w:szCs w:val="32"/>
          <w:lang w:val="en-US" w:eastAsia="zh-CN"/>
        </w:rPr>
        <w:t>，其中：</w:t>
      </w:r>
      <w:r>
        <w:rPr>
          <w:rFonts w:hint="eastAsia" w:eastAsia="仿宋_GB2312"/>
          <w:kern w:val="0"/>
          <w:sz w:val="32"/>
          <w:szCs w:val="32"/>
          <w:lang w:val="en-US" w:eastAsia="zh-CN"/>
        </w:rPr>
        <w:t>义务兵家庭优待金403万元、1-6级伤残军人护理费39万元、1953年12月31日前参军企业退休的军队退役士兵生活困难补助30万元、两类人员优抚抚恤补助资金481万、企业退休军转干部生活困难补助资金及门诊住院等经费197万元、退役军人待安置期间最低生活补助资金33万元、退役士兵自主就业一次性补助资金230万元、重点优抚对象医疗保险及补助（1-6级伤残军人）222万元、自主择业军转干部住房公积金补贴及慰问等资金113万元、部分退役士兵保险接续医保资金5万元、双拥模范城创建10万元、困难企业军转干部解三难资金维稳工作经费20万元、乡镇解三难及帮扶资金和两节驻汨部队慰问等资金50万元、退役士兵优抚对象城乡医疗保险167.5万元、9.30公祭日活动经费10万元。</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2、专项资金实际使用情况分析</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202</w:t>
      </w:r>
      <w:r>
        <w:rPr>
          <w:rFonts w:hint="eastAsia" w:eastAsia="仿宋_GB2312"/>
          <w:kern w:val="0"/>
          <w:sz w:val="32"/>
          <w:szCs w:val="32"/>
          <w:lang w:val="en-US" w:eastAsia="zh-CN"/>
        </w:rPr>
        <w:t>3</w:t>
      </w:r>
      <w:r>
        <w:rPr>
          <w:rFonts w:hint="default" w:eastAsia="仿宋_GB2312"/>
          <w:kern w:val="0"/>
          <w:sz w:val="32"/>
          <w:szCs w:val="32"/>
          <w:lang w:val="en-US" w:eastAsia="zh-CN"/>
        </w:rPr>
        <w:t>年共支出专项资金</w:t>
      </w:r>
      <w:r>
        <w:rPr>
          <w:rFonts w:hint="eastAsia" w:eastAsia="仿宋_GB2312"/>
          <w:kern w:val="0"/>
          <w:sz w:val="32"/>
          <w:szCs w:val="32"/>
          <w:lang w:val="en-US" w:eastAsia="zh-CN"/>
        </w:rPr>
        <w:t>7747.93</w:t>
      </w:r>
      <w:r>
        <w:rPr>
          <w:rFonts w:hint="default" w:eastAsia="仿宋_GB2312"/>
          <w:kern w:val="0"/>
          <w:sz w:val="32"/>
          <w:szCs w:val="32"/>
          <w:lang w:val="en-US" w:eastAsia="zh-CN"/>
        </w:rPr>
        <w:t>万</w:t>
      </w:r>
      <w:r>
        <w:rPr>
          <w:rFonts w:hint="eastAsia" w:eastAsia="仿宋_GB2312"/>
          <w:kern w:val="0"/>
          <w:sz w:val="32"/>
          <w:szCs w:val="32"/>
          <w:lang w:val="en-US" w:eastAsia="zh-CN"/>
        </w:rPr>
        <w:t>元</w:t>
      </w:r>
      <w:r>
        <w:rPr>
          <w:rFonts w:hint="default" w:eastAsia="仿宋_GB2312"/>
          <w:kern w:val="0"/>
          <w:sz w:val="32"/>
          <w:szCs w:val="32"/>
          <w:lang w:val="en-US" w:eastAsia="zh-CN"/>
        </w:rPr>
        <w:t>，</w:t>
      </w:r>
      <w:r>
        <w:rPr>
          <w:rFonts w:hint="eastAsia" w:eastAsia="仿宋_GB2312"/>
          <w:kern w:val="0"/>
          <w:sz w:val="32"/>
          <w:szCs w:val="32"/>
          <w:lang w:val="en-US" w:eastAsia="zh-CN"/>
        </w:rPr>
        <w:t>其中本级财政预算工作经费2010.5万元</w:t>
      </w:r>
      <w:r>
        <w:rPr>
          <w:rFonts w:hint="default" w:eastAsia="仿宋_GB2312"/>
          <w:kern w:val="0"/>
          <w:sz w:val="32"/>
          <w:szCs w:val="32"/>
          <w:lang w:val="en-US" w:eastAsia="zh-CN"/>
        </w:rPr>
        <w:t>，</w:t>
      </w:r>
      <w:r>
        <w:rPr>
          <w:rFonts w:hint="eastAsia" w:eastAsia="仿宋_GB2312"/>
          <w:kern w:val="0"/>
          <w:sz w:val="32"/>
          <w:szCs w:val="32"/>
          <w:lang w:val="en-US" w:eastAsia="zh-CN"/>
        </w:rPr>
        <w:t>上级拨付抚恤、退役安置等经费5737.43万元</w:t>
      </w:r>
      <w:r>
        <w:rPr>
          <w:rFonts w:hint="default" w:eastAsia="仿宋_GB2312"/>
          <w:kern w:val="0"/>
          <w:sz w:val="32"/>
          <w:szCs w:val="32"/>
          <w:lang w:val="en-US" w:eastAsia="zh-CN"/>
        </w:rPr>
        <w:t>主要用于退役军人</w:t>
      </w:r>
      <w:r>
        <w:rPr>
          <w:rFonts w:hint="eastAsia" w:eastAsia="仿宋_GB2312"/>
          <w:kern w:val="0"/>
          <w:sz w:val="32"/>
          <w:szCs w:val="32"/>
          <w:lang w:val="en-US" w:eastAsia="zh-CN"/>
        </w:rPr>
        <w:t>优抚抚恤</w:t>
      </w:r>
      <w:r>
        <w:rPr>
          <w:rFonts w:hint="default" w:eastAsia="仿宋_GB2312"/>
          <w:kern w:val="0"/>
          <w:sz w:val="32"/>
          <w:szCs w:val="32"/>
          <w:lang w:val="en-US" w:eastAsia="zh-CN"/>
        </w:rPr>
        <w:t>、</w:t>
      </w:r>
      <w:r>
        <w:rPr>
          <w:rFonts w:hint="eastAsia" w:eastAsia="仿宋_GB2312"/>
          <w:kern w:val="0"/>
          <w:sz w:val="32"/>
          <w:szCs w:val="32"/>
          <w:lang w:val="en-US" w:eastAsia="zh-CN"/>
        </w:rPr>
        <w:t>医疗保险、退役安置补助、</w:t>
      </w:r>
      <w:r>
        <w:rPr>
          <w:rFonts w:hint="default" w:eastAsia="仿宋_GB2312"/>
          <w:kern w:val="0"/>
          <w:sz w:val="32"/>
          <w:szCs w:val="32"/>
          <w:lang w:val="en-US" w:eastAsia="zh-CN"/>
        </w:rPr>
        <w:t>信访维稳</w:t>
      </w:r>
      <w:r>
        <w:rPr>
          <w:rFonts w:hint="eastAsia" w:eastAsia="仿宋_GB2312"/>
          <w:kern w:val="0"/>
          <w:sz w:val="32"/>
          <w:szCs w:val="32"/>
          <w:lang w:val="en-US" w:eastAsia="zh-CN"/>
        </w:rPr>
        <w:t>、军休人员工资补贴</w:t>
      </w:r>
      <w:r>
        <w:rPr>
          <w:rFonts w:hint="default" w:eastAsia="仿宋_GB2312"/>
          <w:kern w:val="0"/>
          <w:sz w:val="32"/>
          <w:szCs w:val="32"/>
          <w:lang w:val="en-US" w:eastAsia="zh-CN"/>
        </w:rPr>
        <w:t>等方面。</w:t>
      </w:r>
    </w:p>
    <w:p>
      <w:p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3、专项资金管理情况分析</w:t>
      </w:r>
    </w:p>
    <w:p>
      <w:pPr>
        <w:spacing w:line="600" w:lineRule="exact"/>
        <w:ind w:firstLine="640" w:firstLineChars="200"/>
        <w:jc w:val="both"/>
        <w:rPr>
          <w:rFonts w:hint="eastAsia" w:ascii="Times New Roman" w:hAnsi="Times New Roman" w:eastAsia="仿宋_GB2312"/>
          <w:kern w:val="0"/>
          <w:sz w:val="32"/>
          <w:szCs w:val="32"/>
          <w:lang w:eastAsia="zh-CN"/>
        </w:rPr>
      </w:pPr>
      <w:r>
        <w:rPr>
          <w:rFonts w:hint="default" w:eastAsia="仿宋_GB2312"/>
          <w:kern w:val="0"/>
          <w:sz w:val="32"/>
          <w:szCs w:val="32"/>
          <w:lang w:val="en-US" w:eastAsia="zh-CN"/>
        </w:rPr>
        <w:t>专项资金实行综合预算，量入为出，专款专用，确保工作顺利开展。制定专项资金管理办法，规范专项资金使用；严格政府采购程序，做到按章办事，规范操作。</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2023年度我单位没有政府性基金预算支出。</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val="en-US" w:eastAsia="zh-CN"/>
        </w:rPr>
        <w:t>2023年度我单位没有国有资本经营预算支出。</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val="en-US" w:eastAsia="zh-CN"/>
        </w:rPr>
        <w:t>2023年度我单位没有社会保险基金预算支出。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总结归纳本部门</w:t>
      </w:r>
      <w:r>
        <w:rPr>
          <w:rFonts w:eastAsia="仿宋_GB2312"/>
          <w:kern w:val="0"/>
          <w:sz w:val="32"/>
          <w:szCs w:val="32"/>
          <w:lang w:eastAsia="zh-CN"/>
        </w:rPr>
        <w:t>“</w:t>
      </w:r>
      <w:r>
        <w:rPr>
          <w:rFonts w:hint="eastAsia" w:eastAsia="仿宋_GB2312"/>
          <w:kern w:val="0"/>
          <w:sz w:val="32"/>
          <w:szCs w:val="32"/>
          <w:lang w:eastAsia="zh-CN"/>
        </w:rPr>
        <w:t>四本预算</w:t>
      </w:r>
      <w:r>
        <w:rPr>
          <w:rFonts w:eastAsia="仿宋_GB2312"/>
          <w:kern w:val="0"/>
          <w:sz w:val="32"/>
          <w:szCs w:val="32"/>
          <w:lang w:eastAsia="zh-CN"/>
        </w:rPr>
        <w:t>”</w:t>
      </w:r>
      <w:r>
        <w:rPr>
          <w:rFonts w:hint="eastAsia" w:eastAsia="仿宋_GB2312"/>
          <w:kern w:val="0"/>
          <w:sz w:val="32"/>
          <w:szCs w:val="32"/>
          <w:lang w:eastAsia="zh-CN"/>
        </w:rPr>
        <w:t>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　1、精准落实优待抚恤政策。一是及时足额拨付优抚经费。我局严格按照上级有关优抚对象提标规定及时调整补助标准，按要求按月拨付优抚资金，资金全部通过银行一卡通足额拨付到位，全面实行社会化发放，确保了各项优抚资金及时足额发放到位。二是扎实做好重点优抚对象医疗救助工作。所有重点优抚对象全部纳入新型城乡居民合作医疗，由县财政代缴费参保。同时，对住院治疗的，住院后直接到医院按规定报销。三是认真开展走访慰问工作。春节期间对生活困难的退役军人进行走访慰问。四是及时做好优抚对象上报审批工作。通过本人申请，经查档案核实，对符合带病回乡条件的退役军人及时申报审批</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2、着力提升拥军优属工作。主动联系相关部队及市级领导，为立功受奖人员送达喜报，看望慰问立功人员家庭，通过军地联合，正面宣传拥军优属政策，让立功受奖人员倍受鼓舞，让现役军人更加安心服役，让军人家属感受到尊崇。</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3、序时跟进移交安置和就业创业工作。一是圆满高质量完成年度移交安置工作。</w:t>
      </w:r>
      <w:r>
        <w:rPr>
          <w:rFonts w:hint="eastAsia" w:eastAsia="仿宋_GB2312"/>
          <w:kern w:val="0"/>
          <w:sz w:val="32"/>
          <w:szCs w:val="32"/>
          <w:lang w:eastAsia="zh-CN"/>
        </w:rPr>
        <w:t>二</w:t>
      </w:r>
      <w:r>
        <w:rPr>
          <w:rFonts w:hint="eastAsia" w:eastAsia="仿宋_GB2312"/>
          <w:kern w:val="0"/>
          <w:sz w:val="32"/>
          <w:szCs w:val="32"/>
          <w:lang w:val="en-US" w:eastAsia="zh-CN"/>
        </w:rPr>
        <w:t>是针对性组织岗前培训，积极组织退役士兵参加职业教育技能培训。三是积极搭建就业创业平台。深入挖掘县内、县外各用工企业空岗信息，利用“春风行动”“民营企业招聘月”等大型公共就业服务活动为载体，为退役军人就业提供空岗信息，搭建岗位对接平台，促进退役军人就业。</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4、认真落实军休干部各项待遇。严格准确执行军休干部生活待遇标准，不隐瞒，不扣留，时刻维护军休干部利益，及时下拨经费，确保军休干部各项生活待遇按时足额发放，切实保障军休干部的合法权益。春节和八一等节日，由局领导带队，深入军休干部家中进行走访，对其生产生活表示慰问，让他们切实感受到党和政府的关怀。为丰富军休干部的精神文化生活，开展气排球比赛等多种形式活动,切实增强了我县军休干部的获得感、幸福感，受到军休干部好评！</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val="en-US" w:eastAsia="en-US"/>
        </w:rPr>
      </w:pPr>
      <w:r>
        <w:rPr>
          <w:rFonts w:hint="default" w:eastAsia="仿宋_GB2312"/>
          <w:kern w:val="0"/>
          <w:sz w:val="32"/>
          <w:szCs w:val="32"/>
          <w:lang w:val="en-US" w:eastAsia="zh-CN"/>
        </w:rPr>
        <w:t>1、抚恤补助标准与退役军人暨其他优抚对象的期望值有差距，因地域差而信访的问题依然存在。</w:t>
      </w:r>
    </w:p>
    <w:p>
      <w:pPr>
        <w:spacing w:line="600" w:lineRule="exact"/>
        <w:ind w:firstLine="640" w:firstLineChars="200"/>
        <w:jc w:val="both"/>
        <w:rPr>
          <w:rFonts w:hint="default" w:eastAsia="仿宋_GB2312"/>
          <w:kern w:val="0"/>
          <w:sz w:val="32"/>
          <w:szCs w:val="32"/>
          <w:lang w:val="en-US" w:eastAsia="en-US"/>
        </w:rPr>
      </w:pPr>
      <w:r>
        <w:rPr>
          <w:rFonts w:hint="default" w:eastAsia="仿宋_GB2312"/>
          <w:kern w:val="0"/>
          <w:sz w:val="32"/>
          <w:szCs w:val="32"/>
          <w:lang w:val="en-US" w:eastAsia="zh-CN"/>
        </w:rPr>
        <w:t>2、因部分退役军人服役期间的实际情况与当事人档案记录有出入的实际存在，导致政策边缘人员诉求凸显。</w:t>
      </w:r>
    </w:p>
    <w:p>
      <w:pPr>
        <w:spacing w:line="600" w:lineRule="exact"/>
        <w:ind w:firstLine="640" w:firstLineChars="200"/>
        <w:jc w:val="both"/>
        <w:rPr>
          <w:rFonts w:hint="eastAsia" w:eastAsia="仿宋_GB2312"/>
          <w:kern w:val="0"/>
          <w:sz w:val="32"/>
          <w:szCs w:val="32"/>
          <w:lang w:eastAsia="zh-CN"/>
        </w:rPr>
      </w:pPr>
      <w:r>
        <w:rPr>
          <w:rFonts w:hint="default" w:eastAsia="仿宋_GB2312"/>
          <w:kern w:val="0"/>
          <w:sz w:val="32"/>
          <w:szCs w:val="32"/>
          <w:lang w:val="en-US" w:eastAsia="zh-CN"/>
        </w:rPr>
        <w:t>3、优抚对象减员结余资金与对优抚对象救助所需资金存在较大逆差，对优抚对象家庭救助存在资金缺口。</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1、进一步加强对本单位绩效评价工作的重视，提高预算绩效申报工作质量，尽量采取定量完成，制定清晰、可衡量的绩效指标。</w:t>
      </w:r>
    </w:p>
    <w:p>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2、 进一步细化预算编制工作，加强单位内部机构的预算管理意识，提高年初预算编制的严谨性、准确性，切实提高部门预算收支管理水平。</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3、希望财政部门开展相关的业务工作培训，提高财务人员业务水平。</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一）绩效自评结果拟应用情况。按照目标设定、预算配置、预算执行、预算管理、资产管理、职责履行、履职效益共七个方面进行的总体评价，部门整体支出绩效综合评分98分。针对本单位绩效自评中存在的问题，积极整改，优化和调整支出方向和结构，科学编制年初预算，合理使用财政资金，提高资金使用效益。</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（二）绩效自评结果公开情况。2023年部门整体支出绩效自评报告经审核后在规定时间内及时公开，接受社会监督。</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p>
    <w:p>
      <w:pPr>
        <w:spacing w:before="201" w:line="578" w:lineRule="exact"/>
        <w:jc w:val="center"/>
        <w:rPr>
          <w:rFonts w:ascii="Times New Roman" w:hAnsi="Times New Roman" w:eastAsia="Times New Roman" w:cs="Times New Roman"/>
          <w:spacing w:val="15"/>
          <w:position w:val="10"/>
          <w:sz w:val="42"/>
          <w:szCs w:val="42"/>
        </w:rPr>
      </w:pPr>
    </w:p>
    <w:p>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义务兵优抚金</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22"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义务兵优待金，是指依法统筹的用于义务兵家属、一次性入伍大学生、革命烈士家属等优抚对象优待的经费。根据《军人抚恤优待条例》、国务院办公厅《关于加强优抚工作的通知》（国办发〔1998〕7 号）贯彻落实“国家、社会、群众”三结合的优抚制度，切实保障优抚对象的生活略高于当地居民的平均生活水平，激励军人保卫祖国、献身国防。</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汨罗市2023年按照优待标准需发放义务兵家庭优待金403万元。项目资金已纳入2023年度年初部门预算，并严格按照预算执行。 从项目实施情况看，已于“元旦”节前顺利完成2023年义务兵家庭优待金发放403万元发放工作。</w:t>
      </w:r>
    </w:p>
    <w:p>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项目资金实际使用情况。义务兵优待金项目资金</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2023年年初预算绩效总体目标是按政策及时足额发放本年度义务兵家庭优待金，切实维护义务兵家庭权益。本年度已按年初设定目标，及时足额发放补助资金，项目资金发放完成率100%，改善了义务兵家庭生活质量，保障了义务兵家庭基本权益，同时激励了社会适龄青年积极参军保卫祖国。</w:t>
      </w:r>
    </w:p>
    <w:p>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项目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年度义务兵优待金</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年度义务兵优待金支出高绩效评价得分为</w:t>
      </w:r>
      <w:r>
        <w:rPr>
          <w:rFonts w:hint="eastAsia" w:ascii="Arial" w:hAnsi="Arial" w:eastAsia="仿宋_GB2312" w:cs="Arial"/>
          <w:snapToGrid w:val="0"/>
          <w:color w:val="000000"/>
          <w:kern w:val="0"/>
          <w:sz w:val="32"/>
          <w:szCs w:val="32"/>
          <w:lang w:val="en-US" w:eastAsia="zh-CN" w:bidi="ar-SA"/>
        </w:rPr>
        <w:t>98</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年度义务兵优待金支出绩效评价结果为优秀。</w:t>
      </w:r>
    </w:p>
    <w:p>
      <w:pPr>
        <w:spacing w:before="201" w:line="580" w:lineRule="exact"/>
        <w:ind w:left="530"/>
        <w:rPr>
          <w:rFonts w:ascii="黑体" w:hAnsi="黑体" w:eastAsia="黑体" w:cs="黑体"/>
          <w:sz w:val="30"/>
          <w:szCs w:val="30"/>
        </w:rPr>
      </w:pPr>
      <w:r>
        <w:rPr>
          <w:rFonts w:ascii="黑体" w:hAnsi="黑体" w:eastAsia="黑体" w:cs="黑体"/>
          <w:spacing w:val="-15"/>
          <w:position w:val="20"/>
          <w:sz w:val="30"/>
          <w:szCs w:val="30"/>
        </w:rPr>
        <w:t>四、</w:t>
      </w:r>
      <w:r>
        <w:rPr>
          <w:rFonts w:ascii="黑体" w:hAnsi="黑体" w:eastAsia="黑体" w:cs="黑体"/>
          <w:spacing w:val="45"/>
          <w:position w:val="20"/>
          <w:sz w:val="30"/>
          <w:szCs w:val="30"/>
        </w:rPr>
        <w:t xml:space="preserve"> </w:t>
      </w:r>
      <w:r>
        <w:rPr>
          <w:rFonts w:ascii="黑体" w:hAnsi="黑体" w:eastAsia="黑体" w:cs="黑体"/>
          <w:spacing w:val="-15"/>
          <w:position w:val="20"/>
          <w:sz w:val="30"/>
          <w:szCs w:val="30"/>
        </w:rPr>
        <w:t>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产出指标满分30分,自评得分30分。得分的原因是完成100%的绩效目标任务值,达到年初绩效目标任务值。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spacing w:val="26"/>
          <w:sz w:val="30"/>
          <w:szCs w:val="30"/>
        </w:rPr>
      </w:pPr>
      <w:r>
        <w:rPr>
          <w:rFonts w:hint="eastAsia" w:ascii="Arial" w:hAnsi="Arial" w:eastAsia="仿宋_GB2312" w:cs="Arial"/>
          <w:snapToGrid w:val="0"/>
          <w:color w:val="000000"/>
          <w:kern w:val="0"/>
          <w:sz w:val="32"/>
          <w:szCs w:val="32"/>
          <w:lang w:val="en-US" w:eastAsia="zh-CN" w:bidi="ar-SA"/>
        </w:rPr>
        <w:t>效益指标30分,得分29分,得分的原因通过发放义务兵家庭优待金,合理确定补助标准,有效保障义务兵家庭基本生活。进一步密切军政军民关系,增进军政军民团结。</w:t>
      </w:r>
      <w:r>
        <w:rPr>
          <w:spacing w:val="26"/>
          <w:sz w:val="30"/>
          <w:szCs w:val="30"/>
          <w:lang w:val="en-US" w:eastAsia="zh-CN"/>
        </w:rPr>
        <w:t> </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六、</w:t>
      </w:r>
      <w:r>
        <w:rPr>
          <w:rFonts w:ascii="黑体" w:hAnsi="黑体" w:eastAsia="黑体" w:cs="黑体"/>
          <w:b/>
          <w:bCs/>
          <w:spacing w:val="-14"/>
          <w:sz w:val="30"/>
          <w:szCs w:val="30"/>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七、</w:t>
      </w:r>
      <w:r>
        <w:rPr>
          <w:rFonts w:ascii="黑体" w:hAnsi="黑体" w:eastAsia="黑体" w:cs="黑体"/>
          <w:b/>
          <w:bCs/>
          <w:spacing w:val="-14"/>
          <w:sz w:val="30"/>
          <w:szCs w:val="30"/>
        </w:rPr>
        <w:t>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pPr>
        <w:spacing w:before="201" w:line="578" w:lineRule="exact"/>
        <w:jc w:val="center"/>
        <w:rPr>
          <w:rFonts w:ascii="Times New Roman" w:hAnsi="Times New Roman" w:eastAsia="Times New Roman" w:cs="Times New Roman"/>
          <w:spacing w:val="15"/>
          <w:position w:val="10"/>
          <w:sz w:val="42"/>
          <w:szCs w:val="42"/>
        </w:rPr>
      </w:pPr>
    </w:p>
    <w:p>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1-6级伤残军人护理费</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23"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按照《军人抚恤优待条例》（2011）规定，对分散安置的一级至四级残疾军人发给护理费，护理费的标准为：1.因战、因公一级和二级残疾的，为当地职工月平均工资的50%；2.因战、因公三级和四级残疾的，为当地职工月平均工资的40%；3.因病一级至四级残疾的，为当地职工月平均工资的30%；4.精神病五级残疾的，为当地职工月平均工资的25%。</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spacing w:val="2"/>
          <w:sz w:val="30"/>
          <w:szCs w:val="30"/>
          <w:lang w:val="en-US" w:eastAsia="zh-CN"/>
        </w:rPr>
      </w:pPr>
      <w:r>
        <w:rPr>
          <w:rFonts w:hint="eastAsia" w:ascii="Arial" w:hAnsi="Arial" w:eastAsia="仿宋_GB2312" w:cs="Arial"/>
          <w:snapToGrid w:val="0"/>
          <w:color w:val="000000"/>
          <w:kern w:val="0"/>
          <w:sz w:val="32"/>
          <w:szCs w:val="32"/>
          <w:lang w:val="en-US" w:eastAsia="zh-CN" w:bidi="ar-SA"/>
        </w:rPr>
        <w:t>2023年汨罗市共有17名残疾军人享受护理费，共申请市级财政补助残疾军人医疗护理费39万元。从项目实施情况看，已于顺利完成2023年护理费39万元发放工作。</w:t>
      </w:r>
    </w:p>
    <w:p>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1-6级伤残军人护理费</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2023年年初预算绩效总体目标是及时足额发放本年度1-6级伤残军人护理费，改善1-6级残疾军人生活水平。本年度已按年初设定目标，及时足额发放护理费资金，项目资金发放完成率100%，改善了残疾军人家庭生活质量，使其获得幸福感，同时也营造了关心关爱优抚对象的社会氛围。</w:t>
      </w:r>
    </w:p>
    <w:p>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1-6级伤残军人护理费39</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1-6级伤残军人护理费</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98</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年度义务兵优待金支出绩效评价结果为优秀。</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四、 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产出指标满分30分,自评得分30分。得分的原因是完成100%的绩效目标任务值,达到年初绩效目标任务值。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效益指标30分,得分29分,得分的原因通过发放14名伤残军人护理费,合理确定补助标准,有效改善了伤残军人护理费。营造了关心关爱优抚对象的社会氛围感。 </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六、有关建议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七、其他需要说明的问题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5-3</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1953年12月31日前参军企业退休的军队退役士兵生活困难补助</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24"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76" w:line="222" w:lineRule="auto"/>
        <w:ind w:left="534"/>
        <w:outlineLvl w:val="0"/>
        <w:rPr>
          <w:rFonts w:ascii="黑体" w:hAnsi="黑体" w:eastAsia="黑体" w:cs="黑体"/>
          <w:b/>
          <w:bCs/>
          <w:spacing w:val="-8"/>
          <w:sz w:val="30"/>
          <w:szCs w:val="30"/>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根据湘民发【2007】49号，湘退役军人发【2020】81号 关于对1953年12月31日前参军后在企业退休的军队退役士兵发放生活困难补助的通知文件精神，对汨罗市符合政策条件的所有参军企业退休的军退役士兵按照规定条件享受生活就业等补助金。退役士兵（官）得到妥善安置；更好的维护退役士兵（官）合法权益，促进全民国防意识提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汨罗市2023年共有企业退休军队退役士兵16人，按照人社局标准，2023年发放生活困难补助资金30万元。项目资金已纳入2023年度年初部门预算，并严格按照预算执行。 从项目实施情况看，已于“元旦”节前顺利完成2023年参军企业退休的军队退役士兵生活困难补助资金发放工作。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10" w:firstLineChars="200"/>
        <w:jc w:val="both"/>
        <w:textAlignment w:val="baseline"/>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参军企业退休的军队退役士兵生活困难补助资</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numPr>
          <w:ilvl w:val="0"/>
          <w:numId w:val="0"/>
        </w:numPr>
        <w:spacing w:line="360" w:lineRule="auto"/>
        <w:ind w:firstLine="610" w:firstLineChars="200"/>
        <w:rPr>
          <w:rFonts w:hint="eastAsia" w:ascii="黑体" w:hAnsi="黑体" w:eastAsia="黑体" w:cs="黑体"/>
          <w:b/>
          <w:bCs/>
          <w:spacing w:val="-3"/>
          <w:position w:val="20"/>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2023年年初预算绩效总体目标是按政策及时足额发放本年度参军企业退休的军队退役士兵生活困难补助，切实维护退役士兵基本权益。本年度已按年初设定目标，及时足额发放补助资金，项目资金发放完成率100%，改善了退役士兵生活水平，保障了基本权益，维护了社会和谐稳定发展。</w:t>
      </w:r>
    </w:p>
    <w:p>
      <w:pPr>
        <w:numPr>
          <w:ilvl w:val="0"/>
          <w:numId w:val="2"/>
        </w:numPr>
        <w:spacing w:before="201" w:line="221" w:lineRule="auto"/>
        <w:ind w:left="534"/>
        <w:outlineLvl w:val="0"/>
        <w:rPr>
          <w:rFonts w:ascii="黑体" w:hAnsi="黑体" w:eastAsia="黑体" w:cs="黑体"/>
          <w:b/>
          <w:bCs/>
          <w:spacing w:val="-11"/>
          <w:sz w:val="30"/>
          <w:szCs w:val="30"/>
        </w:rPr>
      </w:pPr>
      <w:r>
        <w:rPr>
          <w:rFonts w:ascii="黑体" w:hAnsi="黑体" w:eastAsia="黑体" w:cs="黑体"/>
          <w:b/>
          <w:bCs/>
          <w:spacing w:val="-11"/>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w:t>
      </w:r>
      <w:r>
        <w:rPr>
          <w:rFonts w:hint="eastAsia" w:ascii="Arial" w:hAnsi="Arial" w:eastAsia="仿宋_GB2312" w:cs="Arial"/>
          <w:snapToGrid w:val="0"/>
          <w:color w:val="000000"/>
          <w:kern w:val="0"/>
          <w:sz w:val="32"/>
          <w:szCs w:val="32"/>
          <w:lang w:val="en-US" w:eastAsia="zh-CN" w:bidi="ar-SA"/>
        </w:rPr>
        <w:t>参军企业退休的军队退役士兵生活困难补助30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经考评，我单位</w:t>
      </w:r>
      <w:r>
        <w:rPr>
          <w:rFonts w:hint="eastAsia" w:ascii="Arial" w:hAnsi="Arial" w:eastAsia="仿宋_GB2312" w:cs="Arial"/>
          <w:snapToGrid w:val="0"/>
          <w:color w:val="000000"/>
          <w:kern w:val="0"/>
          <w:sz w:val="32"/>
          <w:szCs w:val="32"/>
          <w:lang w:val="en-US" w:eastAsia="zh-CN" w:bidi="ar-SA"/>
        </w:rPr>
        <w:t>2023年参军企业退休的军队退役士兵生活困难补助</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我单位</w:t>
      </w:r>
      <w:r>
        <w:rPr>
          <w:rFonts w:hint="eastAsia" w:ascii="Arial" w:hAnsi="Arial" w:eastAsia="仿宋_GB2312" w:cs="Arial"/>
          <w:snapToGrid w:val="0"/>
          <w:color w:val="000000"/>
          <w:kern w:val="0"/>
          <w:sz w:val="32"/>
          <w:szCs w:val="32"/>
          <w:lang w:val="en-US" w:eastAsia="zh-CN" w:bidi="ar-SA"/>
        </w:rPr>
        <w:t>2023年参军企业退休的军队退役士兵生活困难补助</w:t>
      </w:r>
      <w:r>
        <w:rPr>
          <w:rFonts w:hint="default" w:ascii="Arial" w:hAnsi="Arial" w:eastAsia="仿宋_GB2312" w:cs="Arial"/>
          <w:snapToGrid w:val="0"/>
          <w:color w:val="000000"/>
          <w:kern w:val="0"/>
          <w:sz w:val="32"/>
          <w:szCs w:val="32"/>
          <w:lang w:val="en-US" w:eastAsia="zh-CN" w:bidi="ar-SA"/>
        </w:rPr>
        <w:t>支出绩效评价结果为优秀。</w:t>
      </w:r>
    </w:p>
    <w:p>
      <w:pPr>
        <w:spacing w:before="201" w:line="580" w:lineRule="exact"/>
        <w:ind w:left="530"/>
        <w:rPr>
          <w:rFonts w:ascii="黑体" w:hAnsi="黑体" w:eastAsia="黑体" w:cs="黑体"/>
          <w:sz w:val="30"/>
          <w:szCs w:val="30"/>
        </w:rPr>
      </w:pPr>
      <w:r>
        <w:rPr>
          <w:rFonts w:ascii="黑体" w:hAnsi="黑体" w:eastAsia="黑体" w:cs="黑体"/>
          <w:spacing w:val="-15"/>
          <w:position w:val="20"/>
          <w:sz w:val="30"/>
          <w:szCs w:val="30"/>
        </w:rPr>
        <w:t>四、</w:t>
      </w:r>
      <w:r>
        <w:rPr>
          <w:rFonts w:ascii="黑体" w:hAnsi="黑体" w:eastAsia="黑体" w:cs="黑体"/>
          <w:spacing w:val="45"/>
          <w:position w:val="20"/>
          <w:sz w:val="30"/>
          <w:szCs w:val="30"/>
        </w:rPr>
        <w:t xml:space="preserve"> </w:t>
      </w:r>
      <w:r>
        <w:rPr>
          <w:rFonts w:ascii="黑体" w:hAnsi="黑体" w:eastAsia="黑体" w:cs="黑体"/>
          <w:spacing w:val="-15"/>
          <w:position w:val="20"/>
          <w:sz w:val="30"/>
          <w:szCs w:val="30"/>
        </w:rPr>
        <w:t>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w:t>
      </w:r>
      <w:r>
        <w:rPr>
          <w:rFonts w:hint="default" w:ascii="Arial" w:hAnsi="Arial" w:eastAsia="仿宋_GB2312" w:cs="Arial"/>
          <w:snapToGrid w:val="0"/>
          <w:color w:val="000000"/>
          <w:kern w:val="0"/>
          <w:sz w:val="32"/>
          <w:szCs w:val="32"/>
          <w:lang w:val="en-US" w:eastAsia="zh-CN" w:bidi="ar-SA"/>
        </w:rPr>
        <w:t>分,得分</w:t>
      </w:r>
      <w:r>
        <w:rPr>
          <w:rFonts w:hint="eastAsia" w:ascii="Arial" w:hAnsi="Arial" w:eastAsia="仿宋_GB2312" w:cs="Arial"/>
          <w:snapToGrid w:val="0"/>
          <w:color w:val="000000"/>
          <w:kern w:val="0"/>
          <w:sz w:val="32"/>
          <w:szCs w:val="32"/>
          <w:lang w:val="en-US" w:eastAsia="zh-CN" w:bidi="ar-SA"/>
        </w:rPr>
        <w:t>10</w:t>
      </w:r>
      <w:r>
        <w:rPr>
          <w:rFonts w:hint="default" w:ascii="Arial" w:hAnsi="Arial" w:eastAsia="仿宋_GB2312" w:cs="Arial"/>
          <w:snapToGrid w:val="0"/>
          <w:color w:val="000000"/>
          <w:kern w:val="0"/>
          <w:sz w:val="32"/>
          <w:szCs w:val="32"/>
          <w:lang w:val="en-US" w:eastAsia="zh-CN" w:bidi="ar-SA"/>
        </w:rPr>
        <w:t>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产出指标满分30分,自评得分30分。得分的原因是完成100%的绩效目标任务值,达到年初绩效目标任务值。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效益指标30分,得分30分,得分的原因通过发放17名参军企业退休的军队退役士兵生活困难补助,合理确定补助标准,改善了退役士兵家庭生活水平，保障了基本权益，维护了社会和谐稳定发展。</w:t>
      </w:r>
      <w:r>
        <w:rPr>
          <w:rFonts w:hint="default" w:ascii="Arial" w:hAnsi="Arial" w:eastAsia="仿宋_GB2312" w:cs="Arial"/>
          <w:snapToGrid w:val="0"/>
          <w:color w:val="000000"/>
          <w:kern w:val="0"/>
          <w:sz w:val="32"/>
          <w:szCs w:val="32"/>
          <w:lang w:val="en-US" w:eastAsia="zh-CN" w:bidi="ar-SA"/>
        </w:rPr>
        <w:t> </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numPr>
          <w:ilvl w:val="0"/>
          <w:numId w:val="3"/>
        </w:numPr>
        <w:spacing w:before="210" w:line="222" w:lineRule="auto"/>
        <w:ind w:left="530"/>
        <w:rPr>
          <w:rFonts w:ascii="黑体" w:hAnsi="黑体" w:eastAsia="黑体" w:cs="黑体"/>
          <w:spacing w:val="-14"/>
          <w:sz w:val="30"/>
          <w:szCs w:val="30"/>
        </w:rPr>
      </w:pPr>
      <w:r>
        <w:rPr>
          <w:rFonts w:ascii="黑体" w:hAnsi="黑体" w:eastAsia="黑体" w:cs="黑体"/>
          <w:spacing w:val="-14"/>
          <w:sz w:val="30"/>
          <w:szCs w:val="30"/>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11月底前支出进度达到90%以上，杜绝大量资金在12月份支出、造成单月进度极快的现象。</w:t>
      </w:r>
    </w:p>
    <w:p>
      <w:pPr>
        <w:numPr>
          <w:ilvl w:val="0"/>
          <w:numId w:val="3"/>
        </w:numPr>
        <w:spacing w:before="208" w:line="221" w:lineRule="auto"/>
        <w:ind w:left="530" w:leftChars="0" w:firstLine="0" w:firstLineChars="0"/>
        <w:rPr>
          <w:rFonts w:ascii="黑体" w:hAnsi="黑体" w:eastAsia="黑体" w:cs="黑体"/>
          <w:spacing w:val="-11"/>
          <w:sz w:val="30"/>
          <w:szCs w:val="30"/>
        </w:rPr>
      </w:pPr>
      <w:r>
        <w:rPr>
          <w:rFonts w:ascii="黑体" w:hAnsi="黑体" w:eastAsia="黑体" w:cs="黑体"/>
          <w:spacing w:val="-11"/>
          <w:sz w:val="30"/>
          <w:szCs w:val="30"/>
        </w:rPr>
        <w:t>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5-4</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两类人员优抚抚恤补助资金</w:t>
      </w:r>
    </w:p>
    <w:p>
      <w:pPr>
        <w:spacing w:line="267" w:lineRule="auto"/>
        <w:ind w:firstLine="552"/>
        <w:jc w:val="center"/>
        <w:rPr>
          <w:rFonts w:ascii="黑体" w:hAnsi="黑体" w:eastAsia="黑体" w:cs="黑体"/>
          <w:sz w:val="42"/>
          <w:szCs w:val="42"/>
        </w:rPr>
      </w:pP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25"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立项背景：优抚对象是一个特殊群体，身份不一、属性各异，人员结构复杂。全县现有享受抚恤补助的优抚对象共有两类。我市历来对优抚工作高度重视，将该项目纳入年初预算，并根据国家的部署，不断加大资金投入，有效保障了各类优抚对象生活补助政策得到全面落实，维护了优抚对象的合法权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2．立项目的：通过发放优抚对象生活补助，使优抚对象等人员的基本生活得到有效保障，有效解决了优抚对象生活困难等问题。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3．项目内容、执行标准和实施期限：保障优抚对象人数达到 2091人，到 2023年 12 月 31 日发放资金481万元。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1.资金使用情况：2023 年为提高预算完整性，加快支出进度，根据湘财社（2022）26号、湘退役军人发（2022）67号，退役军人部发（2022）64号等文件要求，两类人员所需经费由中央和地方财政共同负担，纳入各级政府预算，年初本级财政共下达优抚对象补助经费预算资金 481万元，项目资金均已按时100%拨付到位，绩效目标全部完成。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2.项目组织管理情况：由优抚股管理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1.项目绩效总目标：通过发放优抚对象抚恤补助，使优抚对象等人员的基本生活得到有效保障，有效解决了优抚对象生活困难问题。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2.项目年度绩效目标：通过发放优抚对象抚恤补助，使优抚对象等人员的基本生活得到有效保障，有效解决了优抚对象生活困难问题。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项目预期目标完成情况：保障优抚对象人数应达到2091人，下拨经费符合相关政策，规定比率应达到100%；对各类优抚对象抚恤补助保障经费标准按规定执行比率应达到100%；优抚对象补助经费应按月及时发放到位，使基本生活得到有效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2023年下发了汨罗市财政局关于开展2023年预算绩效管理有关工作的通知，文件提出项目单位需进行自我评价、绩效评价工作组现场评价等工作要求。文件下发后，我局开展了自评工作，采取检查财务会计资料、问卷调查、实地走访等工作程序进行评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经综合评价分析，拥军优抚股室在工作中认真落实了优抚补助项目实施主体责任，项目工作有专人负责，并设置了合理的评价指标，评价指标基本予以量化，且权重分配合理。通过该项目有效实施，使广大军队退役人员基本经济补助得到保障，为维护一方稳定贡献力量，支持地方经济发展做出了贡献，同时项目实施能进一步激发人民参军的积极性，也得到了广大党员群众的一致好评，工作成果也得到县委的充分肯定，为我市经济发展，涉军稳定工作发挥了重要作用。本次优抚补助项目绩效评价总计得分98 分，评价等次为“优”。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1、项目立项-立项依据充分性：立项体符合上述文件内容和要求。2、项目立项-立项程序规范性：该指标主要评价项目是否按照规定的程序申请设立；审批文件、材料是否符合相关要求；事前是否已经过必要的可行性研究、专家论证、风险评估、绩效评估、集体决策。经评价，该项目设立基本符合相关要求。 3、资金投入-预算编制科学性：该项目预算额度测算按每类优抚对象人数及补助标准计算得出。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 资金管理-预算执行率：该项目到位资金481万元，支出481万元，支出率 100%。3、 资金管理-资金使用合规性：项目资金的支出由退役军人事务局核实人员名单与金额后通过汨罗市惠农惠民财政补贴资金社会保障一卡通监管平台发放到对象社保卡帐户，资金使用规范。未发现资金截留或挤占情况。4、组织实施-管理制度健全性：我局制定了财务管理制度，在资金拨付、监管等方面，我局均严格按照项目资金管理办法，严格执行财务管理制度。5、组织实施-制度执行有效性：该指标主要考核是否遵守相关法律法规和相关管理规定；项目调整及支出调整手续是否完备。经考核评价，该项目资金符合《军人抚恤优待条例》，支 出手续完备。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数量指标。2023年，我市共向2091名符合条件的优抚对象发放抚恤和生活补助。（2）质量指标。中央及省级优抚资金足额安排到位，我局根据文件精神按时、足额发放各类优抚对象抚恤生活补助及医疗保障经费，执行率达到100%。（3）时效指标。2023 年，我局均严格按照预算管理规定，及时安排下达优抚对象抚恤补助资金，如期下达率达到100%。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社会效益指标：通过下拨优抚对象补助经费，支持各地全面落实优抚对象抚恤和生活补助待遇，确保了优抚对象生活质量，优抚对象生活情况有效改善，也使得优抚对象感受到了国家对其深深的关怀，促进了经济发展和社会和谐，得分29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该项目总体目标和绩效指标均已完成，不存在偏离绩效目标的情况。 项目实施中存在的问题：一是项目管理上需要进一步规范，预算执行和绩效运行监督管理工作仍需进一步提高。二是对绩效管理工作的重要性认识不到位，财务管理科学化、精细化有待进一步加强。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1.进一步完善绩效管理制度，强化绩效管理意识。提升项目资金管理人员的业务能力，配备相关人员专门负责项目支出运行管理；2.继续加强业务学习，按季度对项目进行绩效评价工作；3.加强落实问责机制，将项目工作完成情况作为部门绩效考核的评价依据，以提高部门工作的效率和效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b w:val="0"/>
          <w:bCs w:val="0"/>
          <w:spacing w:val="-15"/>
          <w:sz w:val="31"/>
          <w:szCs w:val="31"/>
          <w:lang w:eastAsia="zh-CN"/>
        </w:rPr>
      </w:pPr>
      <w:r>
        <w:rPr>
          <w:rFonts w:hint="eastAsia" w:ascii="Arial" w:hAnsi="Arial" w:eastAsia="仿宋_GB2312" w:cs="Arial"/>
          <w:snapToGrid w:val="0"/>
          <w:color w:val="000000"/>
          <w:kern w:val="0"/>
          <w:sz w:val="32"/>
          <w:szCs w:val="32"/>
          <w:lang w:val="en-US" w:eastAsia="zh-CN" w:bidi="ar-SA"/>
        </w:rPr>
        <w:t>无</w:t>
      </w: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5-5</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企业退休军转干部生活困难补助资金及门诊体检住院等经费</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26"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76" w:line="222" w:lineRule="auto"/>
        <w:ind w:left="534"/>
        <w:outlineLvl w:val="0"/>
        <w:rPr>
          <w:rFonts w:ascii="黑体" w:hAnsi="黑体" w:eastAsia="黑体" w:cs="黑体"/>
          <w:b/>
          <w:bCs/>
          <w:spacing w:val="-8"/>
          <w:sz w:val="30"/>
          <w:szCs w:val="30"/>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1、项目支出决策背景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为深入贯彻落实国家关于困难企业军转干部解困补助的意见， 根据《军队转业干部安置暂行办法》的通知（中发〔2001〕3 号）、《关于认真解决部分在企业工作的军队转业干部生活困难问 题的通知》（人发〔2002〕82 号）、《关于进一步贯彻落实人发 〔2002〕82 号文件精神切实解决部分企业军转干部生活困难问题的 意见》（中办发〔2003〕29 号）等文件，汨罗市退役军人事务局和汨罗市人社局结合上级工作要求，从维护改革发展稳定的大局出发， 对部分生活困难的企业军转干部进行补助，旨在解决他们的生活困难，维护当前社会稳定。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2、项目支出主要内容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2023</w:t>
      </w:r>
      <w:r>
        <w:rPr>
          <w:rFonts w:hint="default" w:eastAsia="仿宋_GB2312"/>
          <w:kern w:val="0"/>
          <w:sz w:val="32"/>
          <w:szCs w:val="32"/>
          <w:lang w:val="en-US" w:eastAsia="zh-CN"/>
        </w:rPr>
        <w:t>年企业</w:t>
      </w:r>
      <w:r>
        <w:rPr>
          <w:rFonts w:hint="eastAsia" w:eastAsia="仿宋_GB2312"/>
          <w:kern w:val="0"/>
          <w:sz w:val="32"/>
          <w:szCs w:val="32"/>
          <w:lang w:val="en-US" w:eastAsia="zh-CN"/>
        </w:rPr>
        <w:t>退休</w:t>
      </w:r>
      <w:r>
        <w:rPr>
          <w:rFonts w:hint="default" w:eastAsia="仿宋_GB2312"/>
          <w:kern w:val="0"/>
          <w:sz w:val="32"/>
          <w:szCs w:val="32"/>
          <w:lang w:val="en-US" w:eastAsia="zh-CN"/>
        </w:rPr>
        <w:t>军转</w:t>
      </w:r>
      <w:r>
        <w:rPr>
          <w:rFonts w:hint="eastAsia" w:eastAsia="仿宋_GB2312"/>
          <w:kern w:val="0"/>
          <w:sz w:val="32"/>
          <w:szCs w:val="32"/>
          <w:lang w:val="en-US" w:eastAsia="zh-CN"/>
        </w:rPr>
        <w:t>干部生活</w:t>
      </w:r>
      <w:r>
        <w:rPr>
          <w:rFonts w:hint="default" w:eastAsia="仿宋_GB2312"/>
          <w:kern w:val="0"/>
          <w:sz w:val="32"/>
          <w:szCs w:val="32"/>
          <w:lang w:val="en-US" w:eastAsia="zh-CN"/>
        </w:rPr>
        <w:t>补助</w:t>
      </w:r>
      <w:r>
        <w:rPr>
          <w:rFonts w:hint="eastAsia" w:eastAsia="仿宋_GB2312"/>
          <w:kern w:val="0"/>
          <w:sz w:val="32"/>
          <w:szCs w:val="32"/>
          <w:lang w:val="en-US" w:eastAsia="zh-CN"/>
        </w:rPr>
        <w:t>等</w:t>
      </w:r>
      <w:r>
        <w:rPr>
          <w:rFonts w:hint="default" w:eastAsia="仿宋_GB2312"/>
          <w:kern w:val="0"/>
          <w:sz w:val="32"/>
          <w:szCs w:val="32"/>
          <w:lang w:val="en-US" w:eastAsia="zh-CN"/>
        </w:rPr>
        <w:t>资金从</w:t>
      </w:r>
      <w:r>
        <w:rPr>
          <w:rFonts w:hint="eastAsia" w:eastAsia="仿宋_GB2312"/>
          <w:kern w:val="0"/>
          <w:sz w:val="32"/>
          <w:szCs w:val="32"/>
          <w:lang w:val="en-US" w:eastAsia="zh-CN"/>
        </w:rPr>
        <w:t>汨罗市</w:t>
      </w:r>
      <w:r>
        <w:rPr>
          <w:rFonts w:hint="default" w:eastAsia="仿宋_GB2312"/>
          <w:kern w:val="0"/>
          <w:sz w:val="32"/>
          <w:szCs w:val="32"/>
          <w:lang w:val="en-US" w:eastAsia="zh-CN"/>
        </w:rPr>
        <w:t>一般公共财政预算中安排，预算总金额共计</w:t>
      </w:r>
      <w:r>
        <w:rPr>
          <w:rFonts w:hint="eastAsia" w:eastAsia="仿宋_GB2312"/>
          <w:kern w:val="0"/>
          <w:sz w:val="32"/>
          <w:szCs w:val="32"/>
          <w:lang w:val="en-US" w:eastAsia="zh-CN"/>
        </w:rPr>
        <w:t>197</w:t>
      </w:r>
      <w:r>
        <w:rPr>
          <w:rFonts w:hint="default" w:eastAsia="仿宋_GB2312"/>
          <w:kern w:val="0"/>
          <w:sz w:val="32"/>
          <w:szCs w:val="32"/>
          <w:lang w:val="en-US" w:eastAsia="zh-CN"/>
        </w:rPr>
        <w:t>万元。主要用于对困难企业军转干部的生活补助</w:t>
      </w:r>
      <w:r>
        <w:rPr>
          <w:rFonts w:hint="eastAsia" w:eastAsia="仿宋_GB2312"/>
          <w:kern w:val="0"/>
          <w:sz w:val="32"/>
          <w:szCs w:val="32"/>
          <w:lang w:val="en-US" w:eastAsia="zh-CN"/>
        </w:rPr>
        <w:t>、门诊住院、</w:t>
      </w:r>
      <w:r>
        <w:rPr>
          <w:rFonts w:hint="default" w:eastAsia="仿宋_GB2312"/>
          <w:kern w:val="0"/>
          <w:sz w:val="32"/>
          <w:szCs w:val="32"/>
          <w:lang w:val="en-US" w:eastAsia="zh-CN"/>
        </w:rPr>
        <w:t>医疗保险</w:t>
      </w:r>
      <w:r>
        <w:rPr>
          <w:rFonts w:hint="eastAsia" w:eastAsia="仿宋_GB2312"/>
          <w:kern w:val="0"/>
          <w:sz w:val="32"/>
          <w:szCs w:val="32"/>
          <w:lang w:val="en-US" w:eastAsia="zh-CN"/>
        </w:rPr>
        <w:t>等</w:t>
      </w:r>
      <w:r>
        <w:rPr>
          <w:rFonts w:hint="default" w:eastAsia="仿宋_GB2312"/>
          <w:kern w:val="0"/>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w:t>
      </w: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default" w:eastAsia="仿宋_GB2312"/>
          <w:kern w:val="0"/>
          <w:sz w:val="32"/>
          <w:szCs w:val="32"/>
          <w:lang w:val="en-US" w:eastAsia="zh-CN"/>
        </w:rPr>
        <w:t>1</w:t>
      </w:r>
      <w:r>
        <w:rPr>
          <w:rFonts w:hint="eastAsia" w:eastAsia="仿宋_GB2312"/>
          <w:kern w:val="0"/>
          <w:sz w:val="32"/>
          <w:szCs w:val="32"/>
          <w:lang w:val="en-US" w:eastAsia="zh-CN"/>
        </w:rPr>
        <w:t>、</w:t>
      </w:r>
      <w:r>
        <w:rPr>
          <w:rFonts w:hint="default" w:eastAsia="仿宋_GB2312"/>
          <w:kern w:val="0"/>
          <w:sz w:val="32"/>
          <w:szCs w:val="32"/>
          <w:lang w:val="en-US" w:eastAsia="zh-CN"/>
        </w:rPr>
        <w:t>项目资金安排落实、总投入等情况。本级财政资金预算安排</w:t>
      </w:r>
      <w:r>
        <w:rPr>
          <w:rFonts w:hint="eastAsia" w:eastAsia="仿宋_GB2312"/>
          <w:kern w:val="0"/>
          <w:sz w:val="32"/>
          <w:szCs w:val="32"/>
          <w:lang w:val="en-US" w:eastAsia="zh-CN"/>
        </w:rPr>
        <w:t>197</w:t>
      </w:r>
      <w:r>
        <w:rPr>
          <w:rFonts w:hint="default" w:eastAsia="仿宋_GB2312"/>
          <w:kern w:val="0"/>
          <w:sz w:val="32"/>
          <w:szCs w:val="32"/>
          <w:lang w:val="en-US" w:eastAsia="zh-CN"/>
        </w:rPr>
        <w:t>万元,项目资金到位率100%。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2</w:t>
      </w:r>
      <w:r>
        <w:rPr>
          <w:rFonts w:hint="eastAsia" w:eastAsia="仿宋_GB2312"/>
          <w:kern w:val="0"/>
          <w:sz w:val="32"/>
          <w:szCs w:val="32"/>
          <w:lang w:val="en-US" w:eastAsia="zh-CN"/>
        </w:rPr>
        <w:t>、</w:t>
      </w:r>
      <w:r>
        <w:rPr>
          <w:rFonts w:hint="default" w:eastAsia="仿宋_GB2312"/>
          <w:kern w:val="0"/>
          <w:sz w:val="32"/>
          <w:szCs w:val="32"/>
          <w:lang w:val="en-US" w:eastAsia="zh-CN"/>
        </w:rPr>
        <w:t>项目资金实际使用情况。企业</w:t>
      </w:r>
      <w:r>
        <w:rPr>
          <w:rFonts w:hint="eastAsia" w:eastAsia="仿宋_GB2312"/>
          <w:kern w:val="0"/>
          <w:sz w:val="32"/>
          <w:szCs w:val="32"/>
          <w:lang w:val="en-US" w:eastAsia="zh-CN"/>
        </w:rPr>
        <w:t>退休</w:t>
      </w:r>
      <w:r>
        <w:rPr>
          <w:rFonts w:hint="default" w:eastAsia="仿宋_GB2312"/>
          <w:kern w:val="0"/>
          <w:sz w:val="32"/>
          <w:szCs w:val="32"/>
          <w:lang w:val="en-US" w:eastAsia="zh-CN"/>
        </w:rPr>
        <w:t>军转</w:t>
      </w:r>
      <w:r>
        <w:rPr>
          <w:rFonts w:hint="eastAsia" w:eastAsia="仿宋_GB2312"/>
          <w:kern w:val="0"/>
          <w:sz w:val="32"/>
          <w:szCs w:val="32"/>
          <w:lang w:val="en-US" w:eastAsia="zh-CN"/>
        </w:rPr>
        <w:t>干部生活</w:t>
      </w:r>
      <w:r>
        <w:rPr>
          <w:rFonts w:hint="default" w:eastAsia="仿宋_GB2312"/>
          <w:kern w:val="0"/>
          <w:sz w:val="32"/>
          <w:szCs w:val="32"/>
          <w:lang w:val="en-US" w:eastAsia="zh-CN"/>
        </w:rPr>
        <w:t>补助</w:t>
      </w:r>
      <w:r>
        <w:rPr>
          <w:rFonts w:hint="eastAsia" w:eastAsia="仿宋_GB2312"/>
          <w:kern w:val="0"/>
          <w:sz w:val="32"/>
          <w:szCs w:val="32"/>
          <w:lang w:val="en-US" w:eastAsia="zh-CN"/>
        </w:rPr>
        <w:t>等</w:t>
      </w:r>
      <w:r>
        <w:rPr>
          <w:rFonts w:hint="default" w:eastAsia="仿宋_GB2312"/>
          <w:kern w:val="0"/>
          <w:sz w:val="32"/>
          <w:szCs w:val="32"/>
          <w:lang w:val="en-US" w:eastAsia="zh-CN"/>
        </w:rPr>
        <w:t>项目资金</w:t>
      </w:r>
      <w:r>
        <w:rPr>
          <w:rFonts w:hint="eastAsia" w:eastAsia="仿宋_GB2312"/>
          <w:kern w:val="0"/>
          <w:sz w:val="32"/>
          <w:szCs w:val="32"/>
          <w:lang w:val="en-US" w:eastAsia="zh-CN"/>
        </w:rPr>
        <w:t>197</w:t>
      </w:r>
      <w:r>
        <w:rPr>
          <w:rFonts w:hint="default" w:eastAsia="仿宋_GB2312"/>
          <w:kern w:val="0"/>
          <w:sz w:val="32"/>
          <w:szCs w:val="32"/>
          <w:lang w:val="en-US" w:eastAsia="zh-CN"/>
        </w:rPr>
        <w:t>万元,资金到位</w:t>
      </w:r>
      <w:r>
        <w:rPr>
          <w:rFonts w:hint="eastAsia" w:eastAsia="仿宋_GB2312"/>
          <w:kern w:val="0"/>
          <w:sz w:val="32"/>
          <w:szCs w:val="32"/>
          <w:lang w:val="en-US" w:eastAsia="zh-CN"/>
        </w:rPr>
        <w:t>197</w:t>
      </w:r>
      <w:r>
        <w:rPr>
          <w:rFonts w:hint="default" w:eastAsia="仿宋_GB2312"/>
          <w:kern w:val="0"/>
          <w:sz w:val="32"/>
          <w:szCs w:val="32"/>
          <w:lang w:val="en-US" w:eastAsia="zh-CN"/>
        </w:rPr>
        <w:t>万元,实际使用</w:t>
      </w:r>
      <w:r>
        <w:rPr>
          <w:rFonts w:hint="eastAsia" w:eastAsia="仿宋_GB2312"/>
          <w:kern w:val="0"/>
          <w:sz w:val="32"/>
          <w:szCs w:val="32"/>
          <w:lang w:val="en-US" w:eastAsia="zh-CN"/>
        </w:rPr>
        <w:t>197</w:t>
      </w:r>
      <w:r>
        <w:rPr>
          <w:rFonts w:hint="default" w:eastAsia="仿宋_GB2312"/>
          <w:kern w:val="0"/>
          <w:sz w:val="32"/>
          <w:szCs w:val="32"/>
          <w:lang w:val="en-US" w:eastAsia="zh-CN"/>
        </w:rPr>
        <w:t>万元,项目资金到位率100%,支出实现率100%。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3</w:t>
      </w:r>
      <w:r>
        <w:rPr>
          <w:rFonts w:hint="eastAsia" w:eastAsia="仿宋_GB2312"/>
          <w:kern w:val="0"/>
          <w:sz w:val="32"/>
          <w:szCs w:val="32"/>
          <w:lang w:val="en-US" w:eastAsia="zh-CN"/>
        </w:rPr>
        <w:t>、</w:t>
      </w:r>
      <w:r>
        <w:rPr>
          <w:rFonts w:hint="default" w:eastAsia="仿宋_GB2312"/>
          <w:kern w:val="0"/>
          <w:sz w:val="32"/>
          <w:szCs w:val="32"/>
          <w:lang w:val="en-US" w:eastAsia="zh-CN"/>
        </w:rPr>
        <w:t>项目资金管理情况。项目资金管理制度健全并执行良好,且经费使用合理,投入有保障。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default" w:eastAsia="仿宋_GB2312"/>
          <w:kern w:val="0"/>
          <w:sz w:val="32"/>
          <w:szCs w:val="32"/>
          <w:lang w:val="en-US" w:eastAsia="zh-CN"/>
        </w:rPr>
        <w:t>4</w:t>
      </w:r>
      <w:r>
        <w:rPr>
          <w:rFonts w:hint="eastAsia" w:eastAsia="仿宋_GB2312"/>
          <w:kern w:val="0"/>
          <w:sz w:val="32"/>
          <w:szCs w:val="32"/>
          <w:lang w:val="en-US" w:eastAsia="zh-CN"/>
        </w:rPr>
        <w:t>、</w:t>
      </w:r>
      <w:r>
        <w:rPr>
          <w:rFonts w:hint="default" w:eastAsia="仿宋_GB2312"/>
          <w:kern w:val="0"/>
          <w:sz w:val="32"/>
          <w:szCs w:val="32"/>
          <w:lang w:val="en-US" w:eastAsia="zh-CN"/>
        </w:rPr>
        <w:t>项目资金支出及拨付合规性情况。项目资金支出合规,资金支付履行审批程序和手续,资金管理、费用标准、支持对象等按部门预算批复的内容实施。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w:t>
      </w:r>
      <w:r>
        <w:rPr>
          <w:rFonts w:hint="eastAsia" w:ascii="黑体" w:hAnsi="黑体" w:eastAsia="黑体" w:cs="黑体"/>
          <w:b/>
          <w:bCs/>
          <w:spacing w:val="-15"/>
          <w:sz w:val="31"/>
          <w:szCs w:val="31"/>
          <w:lang w:val="en-US" w:eastAsia="zh-CN"/>
        </w:rPr>
        <w:t>三</w:t>
      </w:r>
      <w:r>
        <w:rPr>
          <w:rFonts w:ascii="黑体" w:hAnsi="黑体" w:eastAsia="黑体" w:cs="黑体"/>
          <w:b/>
          <w:bCs/>
          <w:spacing w:val="-15"/>
          <w:sz w:val="31"/>
          <w:szCs w:val="31"/>
          <w:lang w:val="en-US" w:eastAsia="en-US"/>
        </w:rPr>
        <w:t>)项目</w:t>
      </w:r>
      <w:r>
        <w:rPr>
          <w:rFonts w:hint="eastAsia" w:ascii="黑体" w:hAnsi="黑体" w:eastAsia="黑体" w:cs="黑体"/>
          <w:b/>
          <w:bCs/>
          <w:spacing w:val="-15"/>
          <w:sz w:val="31"/>
          <w:szCs w:val="31"/>
          <w:lang w:val="en-US" w:eastAsia="zh-CN"/>
        </w:rPr>
        <w:t>支出绩效目标完成程度</w:t>
      </w:r>
      <w:r>
        <w:rPr>
          <w:rFonts w:ascii="黑体" w:hAnsi="黑体" w:eastAsia="黑体" w:cs="黑体"/>
          <w:b/>
          <w:bCs/>
          <w:spacing w:val="-15"/>
          <w:sz w:val="31"/>
          <w:szCs w:val="31"/>
          <w:lang w:val="en-US" w:eastAsia="en-US"/>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2023年年初预算绩效总体目标是按政策及时足额发放本年度企业退休军转干部生活困难补助等资金，切实维护军转干部权益。本年度已按年初设定目标，及时足额发放补助资金，项目资金发放完成率100%，改善了企业退休军转干部生活水平，解决了门诊医疗等问题，保障了企业退休军转干部基本权益，促进了社会稳定和谐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年度企业</w:t>
      </w:r>
      <w:r>
        <w:rPr>
          <w:rFonts w:hint="eastAsia" w:ascii="Arial" w:hAnsi="Arial" w:eastAsia="仿宋_GB2312" w:cs="Arial"/>
          <w:snapToGrid w:val="0"/>
          <w:color w:val="000000"/>
          <w:kern w:val="0"/>
          <w:sz w:val="32"/>
          <w:szCs w:val="32"/>
          <w:lang w:val="en-US" w:eastAsia="zh-CN" w:bidi="ar-SA"/>
        </w:rPr>
        <w:t>退休</w:t>
      </w:r>
      <w:r>
        <w:rPr>
          <w:rFonts w:hint="default" w:ascii="Arial" w:hAnsi="Arial" w:eastAsia="仿宋_GB2312" w:cs="Arial"/>
          <w:snapToGrid w:val="0"/>
          <w:color w:val="000000"/>
          <w:kern w:val="0"/>
          <w:sz w:val="32"/>
          <w:szCs w:val="32"/>
          <w:lang w:val="en-US" w:eastAsia="zh-CN" w:bidi="ar-SA"/>
        </w:rPr>
        <w:t>军转</w:t>
      </w:r>
      <w:r>
        <w:rPr>
          <w:rFonts w:hint="eastAsia" w:ascii="Arial" w:hAnsi="Arial" w:eastAsia="仿宋_GB2312" w:cs="Arial"/>
          <w:snapToGrid w:val="0"/>
          <w:color w:val="000000"/>
          <w:kern w:val="0"/>
          <w:sz w:val="32"/>
          <w:szCs w:val="32"/>
          <w:lang w:val="en-US" w:eastAsia="zh-CN" w:bidi="ar-SA"/>
        </w:rPr>
        <w:t>干部生活</w:t>
      </w:r>
      <w:r>
        <w:rPr>
          <w:rFonts w:hint="default" w:ascii="Arial" w:hAnsi="Arial" w:eastAsia="仿宋_GB2312" w:cs="Arial"/>
          <w:snapToGrid w:val="0"/>
          <w:color w:val="000000"/>
          <w:kern w:val="0"/>
          <w:sz w:val="32"/>
          <w:szCs w:val="32"/>
          <w:lang w:val="en-US" w:eastAsia="zh-CN" w:bidi="ar-SA"/>
        </w:rPr>
        <w:t>补助</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经考评，我单位</w:t>
      </w:r>
      <w:r>
        <w:rPr>
          <w:rFonts w:hint="default" w:eastAsia="仿宋_GB2312"/>
          <w:kern w:val="0"/>
          <w:sz w:val="32"/>
          <w:szCs w:val="32"/>
          <w:lang w:val="en-US" w:eastAsia="zh-CN"/>
        </w:rPr>
        <w:t>202</w:t>
      </w:r>
      <w:r>
        <w:rPr>
          <w:rFonts w:hint="eastAsia" w:eastAsia="仿宋_GB2312"/>
          <w:kern w:val="0"/>
          <w:sz w:val="32"/>
          <w:szCs w:val="32"/>
          <w:lang w:val="en-US" w:eastAsia="zh-CN"/>
        </w:rPr>
        <w:t>3</w:t>
      </w:r>
      <w:r>
        <w:rPr>
          <w:rFonts w:hint="default" w:eastAsia="仿宋_GB2312"/>
          <w:kern w:val="0"/>
          <w:sz w:val="32"/>
          <w:szCs w:val="32"/>
          <w:lang w:val="en-US" w:eastAsia="zh-CN"/>
        </w:rPr>
        <w:t>年度企业</w:t>
      </w:r>
      <w:r>
        <w:rPr>
          <w:rFonts w:hint="eastAsia" w:eastAsia="仿宋_GB2312"/>
          <w:kern w:val="0"/>
          <w:sz w:val="32"/>
          <w:szCs w:val="32"/>
          <w:lang w:val="en-US" w:eastAsia="zh-CN"/>
        </w:rPr>
        <w:t>退休</w:t>
      </w:r>
      <w:r>
        <w:rPr>
          <w:rFonts w:hint="default" w:eastAsia="仿宋_GB2312"/>
          <w:kern w:val="0"/>
          <w:sz w:val="32"/>
          <w:szCs w:val="32"/>
          <w:lang w:val="en-US" w:eastAsia="zh-CN"/>
        </w:rPr>
        <w:t>军转</w:t>
      </w:r>
      <w:r>
        <w:rPr>
          <w:rFonts w:hint="eastAsia" w:eastAsia="仿宋_GB2312"/>
          <w:kern w:val="0"/>
          <w:sz w:val="32"/>
          <w:szCs w:val="32"/>
          <w:lang w:val="en-US" w:eastAsia="zh-CN"/>
        </w:rPr>
        <w:t>干部生活</w:t>
      </w:r>
      <w:r>
        <w:rPr>
          <w:rFonts w:hint="default" w:eastAsia="仿宋_GB2312"/>
          <w:kern w:val="0"/>
          <w:sz w:val="32"/>
          <w:szCs w:val="32"/>
          <w:lang w:val="en-US" w:eastAsia="zh-CN"/>
        </w:rPr>
        <w:t>补助</w:t>
      </w:r>
      <w:r>
        <w:rPr>
          <w:rFonts w:hint="eastAsia" w:eastAsia="仿宋_GB2312"/>
          <w:kern w:val="0"/>
          <w:sz w:val="32"/>
          <w:szCs w:val="32"/>
          <w:lang w:val="en-US" w:eastAsia="zh-CN"/>
        </w:rPr>
        <w:t>等</w:t>
      </w:r>
      <w:r>
        <w:rPr>
          <w:rFonts w:hint="default" w:eastAsia="仿宋_GB2312"/>
          <w:kern w:val="0"/>
          <w:sz w:val="32"/>
          <w:szCs w:val="32"/>
          <w:lang w:val="en-US" w:eastAsia="zh-CN"/>
        </w:rPr>
        <w:t>支出高绩效评价得分为</w:t>
      </w:r>
      <w:r>
        <w:rPr>
          <w:rFonts w:hint="eastAsia" w:eastAsia="仿宋_GB2312"/>
          <w:kern w:val="0"/>
          <w:sz w:val="32"/>
          <w:szCs w:val="32"/>
          <w:lang w:val="en-US" w:eastAsia="zh-CN"/>
        </w:rPr>
        <w:t>98</w:t>
      </w:r>
      <w:r>
        <w:rPr>
          <w:rFonts w:hint="default" w:eastAsia="仿宋_GB2312"/>
          <w:kern w:val="0"/>
          <w:sz w:val="32"/>
          <w:szCs w:val="32"/>
          <w:lang w:val="en-US" w:eastAsia="zh-CN"/>
        </w:rPr>
        <w:t>分</w:t>
      </w:r>
      <w:r>
        <w:rPr>
          <w:rFonts w:hint="eastAsia" w:eastAsia="仿宋_GB2312"/>
          <w:kern w:val="0"/>
          <w:sz w:val="32"/>
          <w:szCs w:val="32"/>
          <w:lang w:val="en-US" w:eastAsia="zh-CN"/>
        </w:rPr>
        <w:t>，</w:t>
      </w:r>
      <w:r>
        <w:rPr>
          <w:rFonts w:hint="default" w:eastAsia="仿宋_GB2312"/>
          <w:kern w:val="0"/>
          <w:sz w:val="32"/>
          <w:szCs w:val="32"/>
          <w:lang w:val="en-US" w:eastAsia="zh-CN"/>
        </w:rPr>
        <w:t>我</w:t>
      </w:r>
      <w:r>
        <w:rPr>
          <w:rFonts w:hint="eastAsia" w:eastAsia="仿宋_GB2312"/>
          <w:kern w:val="0"/>
          <w:sz w:val="32"/>
          <w:szCs w:val="32"/>
          <w:lang w:val="en-US" w:eastAsia="zh-CN"/>
        </w:rPr>
        <w:t>单位</w:t>
      </w:r>
      <w:r>
        <w:rPr>
          <w:rFonts w:hint="default" w:eastAsia="仿宋_GB2312"/>
          <w:kern w:val="0"/>
          <w:sz w:val="32"/>
          <w:szCs w:val="32"/>
          <w:lang w:val="en-US" w:eastAsia="zh-CN"/>
        </w:rPr>
        <w:t>202</w:t>
      </w:r>
      <w:r>
        <w:rPr>
          <w:rFonts w:hint="eastAsia" w:eastAsia="仿宋_GB2312"/>
          <w:kern w:val="0"/>
          <w:sz w:val="32"/>
          <w:szCs w:val="32"/>
          <w:lang w:val="en-US" w:eastAsia="zh-CN"/>
        </w:rPr>
        <w:t>3</w:t>
      </w:r>
      <w:r>
        <w:rPr>
          <w:rFonts w:hint="default" w:eastAsia="仿宋_GB2312"/>
          <w:kern w:val="0"/>
          <w:sz w:val="32"/>
          <w:szCs w:val="32"/>
          <w:lang w:val="en-US" w:eastAsia="zh-CN"/>
        </w:rPr>
        <w:t>年度支出绩效评价结果为优秀。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产出指标满分30分,自评得分30分。得分的原因是完成100%的绩效目标任务值,达到年初绩效目标任务值。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28分,得分的原因通过发放企业退休军转干部生活困难补助等资金,合理确定补助标准,解决困难企业军转干部基本生活问题，使困难企业军转干部对补助工作满意度不断提高，进一步降低上访率，维护社会稳定，促进社会和谐。</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numPr>
          <w:ilvl w:val="0"/>
          <w:numId w:val="3"/>
        </w:numPr>
        <w:spacing w:before="210" w:line="222" w:lineRule="auto"/>
        <w:ind w:left="530"/>
        <w:rPr>
          <w:rFonts w:ascii="黑体" w:hAnsi="黑体" w:eastAsia="黑体" w:cs="黑体"/>
          <w:spacing w:val="-14"/>
          <w:sz w:val="30"/>
          <w:szCs w:val="30"/>
        </w:rPr>
      </w:pPr>
      <w:r>
        <w:rPr>
          <w:rFonts w:ascii="黑体" w:hAnsi="黑体" w:eastAsia="黑体" w:cs="黑体"/>
          <w:spacing w:val="-14"/>
          <w:sz w:val="30"/>
          <w:szCs w:val="30"/>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pPr>
        <w:numPr>
          <w:ilvl w:val="0"/>
          <w:numId w:val="3"/>
        </w:numPr>
        <w:spacing w:before="208" w:line="221" w:lineRule="auto"/>
        <w:ind w:left="530" w:leftChars="0" w:firstLine="0" w:firstLineChars="0"/>
        <w:rPr>
          <w:rFonts w:ascii="黑体" w:hAnsi="黑体" w:eastAsia="黑体" w:cs="黑体"/>
          <w:spacing w:val="-11"/>
          <w:sz w:val="30"/>
          <w:szCs w:val="30"/>
        </w:rPr>
      </w:pPr>
      <w:r>
        <w:rPr>
          <w:rFonts w:ascii="黑体" w:hAnsi="黑体" w:eastAsia="黑体" w:cs="黑体"/>
          <w:spacing w:val="-11"/>
          <w:sz w:val="30"/>
          <w:szCs w:val="30"/>
        </w:rPr>
        <w:t>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5-6</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ascii="黑体" w:hAnsi="黑体" w:eastAsia="黑体" w:cs="黑体"/>
          <w:spacing w:val="15"/>
          <w:position w:val="10"/>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退役军人待安置期间最低生活补助</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27"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76" w:line="222" w:lineRule="auto"/>
        <w:ind w:left="534"/>
        <w:outlineLvl w:val="0"/>
        <w:rPr>
          <w:rFonts w:ascii="黑体" w:hAnsi="黑体" w:eastAsia="黑体" w:cs="黑体"/>
          <w:b/>
          <w:bCs/>
          <w:spacing w:val="-8"/>
          <w:sz w:val="30"/>
          <w:szCs w:val="30"/>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退役士兵待安排工作期间，安置地人民政府应当按照上年度最低工资标准逐月发放生活补助。汨罗市2023年需发放待安置退役军人最低生活补助33万元。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(二)项目资金使用管理情况。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33</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退役军人待安置期间最低生活补助</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33</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33</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33</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spacing w:before="189" w:line="222" w:lineRule="auto"/>
        <w:ind w:left="534"/>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w:t>
      </w: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w:t>
      </w:r>
      <w:r>
        <w:rPr>
          <w:rFonts w:hint="eastAsia" w:ascii="黑体" w:hAnsi="黑体" w:eastAsia="黑体" w:cs="黑体"/>
          <w:b/>
          <w:bCs/>
          <w:snapToGrid w:val="0"/>
          <w:color w:val="000000"/>
          <w:spacing w:val="-15"/>
          <w:kern w:val="0"/>
          <w:sz w:val="31"/>
          <w:szCs w:val="31"/>
          <w:lang w:val="en-US" w:eastAsia="zh-CN" w:bidi="ar-SA"/>
        </w:rPr>
        <w:t>支出绩效目标完成程度</w:t>
      </w:r>
      <w:r>
        <w:rPr>
          <w:rFonts w:ascii="黑体" w:hAnsi="黑体" w:eastAsia="黑体" w:cs="黑体"/>
          <w:b/>
          <w:bCs/>
          <w:snapToGrid w:val="0"/>
          <w:color w:val="000000"/>
          <w:spacing w:val="-15"/>
          <w:kern w:val="0"/>
          <w:sz w:val="31"/>
          <w:szCs w:val="31"/>
          <w:lang w:val="en-US" w:eastAsia="en-US"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2023年年初预算绩效总体目标是按政策及时足额发放本年度退役军人待安置期间最低生活补助，保障退役士兵基本权益。本年度已按年初设定目标，及时足额发放补助资金，项目资金发放完成率100%，使退役军人在待安置期间的基本生活得到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w:t>
      </w:r>
      <w:r>
        <w:rPr>
          <w:rFonts w:hint="eastAsia" w:ascii="Arial" w:hAnsi="Arial" w:eastAsia="仿宋_GB2312" w:cs="Arial"/>
          <w:snapToGrid w:val="0"/>
          <w:color w:val="000000"/>
          <w:kern w:val="0"/>
          <w:sz w:val="32"/>
          <w:szCs w:val="32"/>
          <w:lang w:val="en-US" w:eastAsia="zh-CN" w:bidi="ar-SA"/>
        </w:rPr>
        <w:t>退役军人待安置期间最低生活补助30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经考评，我单位202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退役役军人待安置期间最低生活补助</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中央、省、市、县安置有关法规和文件规定，认真履行工作职责，适时按政策调整补助标准，做到各种补助金及时足额发放，保障退役士兵的基本权利，对维护社会安定团结的推动作用，提高退役军人的生活质量，保障</w:t>
      </w:r>
      <w:r>
        <w:rPr>
          <w:rFonts w:hint="eastAsia" w:ascii="Arial" w:hAnsi="Arial" w:eastAsia="仿宋_GB2312" w:cs="Arial"/>
          <w:snapToGrid w:val="0"/>
          <w:color w:val="000000"/>
          <w:kern w:val="0"/>
          <w:sz w:val="32"/>
          <w:szCs w:val="32"/>
          <w:lang w:val="en-US" w:eastAsia="zh-CN" w:bidi="ar-SA"/>
        </w:rPr>
        <w:t>其</w:t>
      </w:r>
      <w:r>
        <w:rPr>
          <w:rFonts w:hint="default" w:ascii="Arial" w:hAnsi="Arial" w:eastAsia="仿宋_GB2312" w:cs="Arial"/>
          <w:snapToGrid w:val="0"/>
          <w:color w:val="000000"/>
          <w:kern w:val="0"/>
          <w:sz w:val="32"/>
          <w:szCs w:val="32"/>
          <w:lang w:val="en-US" w:eastAsia="zh-CN" w:bidi="ar-SA"/>
        </w:rPr>
        <w:t>基本生活，确保退役军人满意度达98%以上。因此我202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退役军人待安置期间最低生活补助</w:t>
      </w:r>
      <w:r>
        <w:rPr>
          <w:rFonts w:hint="default" w:ascii="Arial" w:hAnsi="Arial" w:eastAsia="仿宋_GB2312" w:cs="Arial"/>
          <w:snapToGrid w:val="0"/>
          <w:color w:val="000000"/>
          <w:kern w:val="0"/>
          <w:sz w:val="32"/>
          <w:szCs w:val="32"/>
          <w:lang w:val="en-US" w:eastAsia="zh-CN" w:bidi="ar-SA"/>
        </w:rPr>
        <w:t>支出绩效评价结果为优秀。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项目设立有据可依,项目绩效目标合理,绩效指标明确,绩效指标完成率达到100%。项目制定有管理办法或有可参照执行的项目管理办法,且项目管理办法合法、合规、完整。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执行指标10</w:t>
      </w:r>
      <w:r>
        <w:rPr>
          <w:rFonts w:hint="default" w:eastAsia="仿宋_GB2312"/>
          <w:kern w:val="0"/>
          <w:sz w:val="32"/>
          <w:szCs w:val="32"/>
          <w:lang w:val="en-US" w:eastAsia="zh-CN"/>
        </w:rPr>
        <w:t>分,得分</w:t>
      </w:r>
      <w:r>
        <w:rPr>
          <w:rFonts w:hint="eastAsia" w:eastAsia="仿宋_GB2312"/>
          <w:kern w:val="0"/>
          <w:sz w:val="32"/>
          <w:szCs w:val="32"/>
          <w:lang w:val="en-US" w:eastAsia="zh-CN"/>
        </w:rPr>
        <w:t>10</w:t>
      </w:r>
      <w:r>
        <w:rPr>
          <w:rFonts w:hint="default" w:eastAsia="仿宋_GB2312"/>
          <w:kern w:val="0"/>
          <w:sz w:val="32"/>
          <w:szCs w:val="32"/>
          <w:lang w:val="en-US" w:eastAsia="zh-CN"/>
        </w:rPr>
        <w:t>分,得分的原因是资金管理制度健全并执行良好,资金在规定时间内全部到位,12月的支出进度达到时序支出进度,财务管理制度健全,资金使用合规合法,项目资金安全。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产出指标满分30分,自评得分30分。得分的原因是完成100%的绩效目标任务值,达到年初绩效目标任务值。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效益指标30分,得分30分,得分的原因通过发放役军人待安置期间最低生活补助,合理确定补助标准,有效保障退役军人基本生活。进一步密切军政军民关系,增进军政军民团结。</w:t>
      </w:r>
      <w:r>
        <w:rPr>
          <w:rFonts w:hint="default" w:eastAsia="仿宋_GB2312"/>
          <w:kern w:val="0"/>
          <w:sz w:val="32"/>
          <w:szCs w:val="32"/>
          <w:lang w:val="en-US" w:eastAsia="zh-CN"/>
        </w:rPr>
        <w:t>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六、</w:t>
      </w:r>
      <w:r>
        <w:rPr>
          <w:rFonts w:ascii="黑体" w:hAnsi="黑体" w:eastAsia="黑体" w:cs="黑体"/>
          <w:b/>
          <w:bCs/>
          <w:spacing w:val="-14"/>
          <w:sz w:val="30"/>
          <w:szCs w:val="30"/>
        </w:rPr>
        <w:t>有关建议</w:t>
      </w:r>
    </w:p>
    <w:p>
      <w:pPr>
        <w:pStyle w:val="2"/>
        <w:spacing w:before="196" w:line="345" w:lineRule="auto"/>
        <w:ind w:firstLine="640" w:firstLineChars="200"/>
        <w:jc w:val="both"/>
        <w:rPr>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w:t>
      </w:r>
    </w:p>
    <w:p>
      <w:pPr>
        <w:spacing w:before="154" w:line="222" w:lineRule="auto"/>
        <w:ind w:left="534"/>
        <w:outlineLvl w:val="0"/>
        <w:rPr>
          <w:rFonts w:hint="eastAsia" w:ascii="黑体" w:hAnsi="黑体" w:eastAsia="黑体" w:cs="黑体"/>
          <w:b/>
          <w:bCs/>
          <w:spacing w:val="-14"/>
          <w:sz w:val="30"/>
          <w:szCs w:val="30"/>
          <w:lang w:eastAsia="zh-CN"/>
        </w:rPr>
      </w:pPr>
      <w:r>
        <w:rPr>
          <w:rFonts w:hint="eastAsia" w:ascii="黑体" w:hAnsi="黑体" w:eastAsia="黑体" w:cs="黑体"/>
          <w:b/>
          <w:bCs/>
          <w:spacing w:val="-14"/>
          <w:sz w:val="30"/>
          <w:szCs w:val="30"/>
          <w:lang w:eastAsia="zh-CN"/>
        </w:rPr>
        <w:t>七、其他需要说明的问题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5-7</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ascii="黑体" w:hAnsi="黑体" w:eastAsia="黑体" w:cs="黑体"/>
          <w:spacing w:val="15"/>
          <w:position w:val="10"/>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退役士兵自主就业一次性经济补助</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2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1、项目支出决策背景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坚持以习近平新时代中国特色社会主义思想、邓小平理论和</w:t>
      </w:r>
      <w:r>
        <w:rPr>
          <w:rFonts w:hint="default" w:eastAsia="仿宋_GB2312"/>
          <w:kern w:val="0"/>
          <w:sz w:val="32"/>
          <w:szCs w:val="32"/>
          <w:lang w:val="en-US" w:eastAsia="zh-CN"/>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2、项目支出主要内容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为保证退役士兵妥善安置，2023年财政预算退役士兵自主就业一次性经济补助资金230万元；实际发放退役士兵人数为156人，</w:t>
      </w:r>
      <w:r>
        <w:rPr>
          <w:rFonts w:hint="default" w:eastAsia="仿宋_GB2312"/>
          <w:kern w:val="0"/>
          <w:sz w:val="32"/>
          <w:szCs w:val="32"/>
          <w:lang w:val="en-US" w:eastAsia="zh-CN"/>
        </w:rPr>
        <w:t>通过下拨退役士兵自主就业一次性经济补助经费，进一 步激发适龄青年应征入伍热情，有助于士兵退役后能更好地就业创业。</w:t>
      </w:r>
    </w:p>
    <w:p>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退役士兵自主就业一次性经济补助</w:t>
      </w:r>
      <w:r>
        <w:rPr>
          <w:rFonts w:hint="default" w:ascii="Arial" w:hAnsi="Arial" w:eastAsia="仿宋_GB2312" w:cs="Arial"/>
          <w:snapToGrid w:val="0"/>
          <w:color w:val="000000"/>
          <w:kern w:val="0"/>
          <w:sz w:val="32"/>
          <w:szCs w:val="32"/>
          <w:lang w:val="en-US" w:eastAsia="zh-CN" w:bidi="ar-SA"/>
        </w:rPr>
        <w:t>资金</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2023年年初预算绩效总体目标是按政策及时足额发放本年度退役士兵自主就业一次性经济补助，切实维护退役士兵基本权益。本年度已按年初设定目标，及时足额发放补助资金，项目资金发放完成率100%，保障了退役士兵基本权益，</w:t>
      </w:r>
      <w:r>
        <w:rPr>
          <w:rFonts w:hint="default" w:ascii="Arial" w:hAnsi="Arial" w:eastAsia="仿宋_GB2312" w:cs="Arial"/>
          <w:snapToGrid w:val="0"/>
          <w:color w:val="000000"/>
          <w:kern w:val="0"/>
          <w:sz w:val="32"/>
          <w:szCs w:val="32"/>
          <w:lang w:val="en-US" w:eastAsia="zh-CN" w:bidi="ar-SA"/>
        </w:rPr>
        <w:t>进一步激发适龄青年应征入伍热情</w:t>
      </w:r>
      <w:r>
        <w:rPr>
          <w:rFonts w:hint="eastAsia" w:ascii="Arial" w:hAnsi="Arial" w:eastAsia="仿宋_GB2312" w:cs="Arial"/>
          <w:snapToGrid w:val="0"/>
          <w:color w:val="000000"/>
          <w:kern w:val="0"/>
          <w:sz w:val="32"/>
          <w:szCs w:val="32"/>
          <w:lang w:val="en-US" w:eastAsia="zh-CN" w:bidi="ar-SA"/>
        </w:rPr>
        <w:t>。</w:t>
      </w:r>
    </w:p>
    <w:p>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w:t>
      </w:r>
      <w:r>
        <w:rPr>
          <w:rFonts w:hint="eastAsia" w:ascii="Arial" w:hAnsi="Arial" w:eastAsia="仿宋_GB2312" w:cs="Arial"/>
          <w:snapToGrid w:val="0"/>
          <w:color w:val="000000"/>
          <w:kern w:val="0"/>
          <w:sz w:val="32"/>
          <w:szCs w:val="32"/>
          <w:lang w:val="en-US" w:eastAsia="zh-CN" w:bidi="ar-SA"/>
        </w:rPr>
        <w:t>退役士兵自主就业一次性经济补助230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退役士兵自主就业一次性经济补助</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98</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w:t>
      </w:r>
      <w:r>
        <w:rPr>
          <w:rFonts w:hint="eastAsia" w:ascii="Arial" w:hAnsi="Arial" w:eastAsia="仿宋_GB2312" w:cs="Arial"/>
          <w:snapToGrid w:val="0"/>
          <w:color w:val="000000"/>
          <w:kern w:val="0"/>
          <w:sz w:val="32"/>
          <w:szCs w:val="32"/>
          <w:lang w:val="en-US" w:eastAsia="zh-CN" w:bidi="ar-SA"/>
        </w:rPr>
        <w:t>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退役士兵自主就业一次性经济补助</w:t>
      </w:r>
      <w:r>
        <w:rPr>
          <w:rFonts w:hint="default" w:ascii="Arial" w:hAnsi="Arial" w:eastAsia="仿宋_GB2312" w:cs="Arial"/>
          <w:snapToGrid w:val="0"/>
          <w:color w:val="000000"/>
          <w:kern w:val="0"/>
          <w:sz w:val="32"/>
          <w:szCs w:val="32"/>
          <w:lang w:val="en-US" w:eastAsia="zh-CN" w:bidi="ar-SA"/>
        </w:rPr>
        <w:t>支出绩效评价结果为优秀。</w:t>
      </w:r>
    </w:p>
    <w:p>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四、 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产出指标满分30分,自评得分30分。得分的原因是完成100%的绩效目标任务值,达到年初绩效目标任务值。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效益指标30分,得分29分,得分的原因通过自主就业退役士兵一次性经济补助的发放，有助于士兵退役后更好地开展就业创业，为经济社会繁荣发展做出贡献。</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spacing w:val="26"/>
          <w:sz w:val="30"/>
          <w:szCs w:val="30"/>
          <w:lang w:val="en-US" w:eastAsia="zh-CN"/>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六、</w:t>
      </w:r>
      <w:r>
        <w:rPr>
          <w:rFonts w:ascii="黑体" w:hAnsi="黑体" w:eastAsia="黑体" w:cs="黑体"/>
          <w:b/>
          <w:bCs/>
          <w:spacing w:val="-14"/>
          <w:sz w:val="30"/>
          <w:szCs w:val="30"/>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将进一步加强和规范财政资金拨付和使用的管理，提高资金使用效益，确保各项政策措施落实到位，切实保障自主就业退役士兵和退出消防员的合法权益；进一步加大培训力度，提高退役军人事务系统业务人员素质，提升依法理财、制度管财的能力。</w:t>
      </w:r>
    </w:p>
    <w:p>
      <w:pPr>
        <w:spacing w:before="154" w:line="222" w:lineRule="auto"/>
        <w:ind w:left="534"/>
        <w:outlineLvl w:val="0"/>
        <w:rPr>
          <w:rFonts w:hint="eastAsia" w:ascii="黑体" w:hAnsi="黑体" w:eastAsia="黑体" w:cs="黑体"/>
          <w:b/>
          <w:bCs/>
          <w:spacing w:val="-14"/>
          <w:sz w:val="30"/>
          <w:szCs w:val="30"/>
          <w:lang w:eastAsia="zh-CN"/>
        </w:rPr>
      </w:pPr>
      <w:r>
        <w:rPr>
          <w:rFonts w:hint="eastAsia" w:ascii="黑体" w:hAnsi="黑体" w:eastAsia="黑体" w:cs="黑体"/>
          <w:b/>
          <w:bCs/>
          <w:spacing w:val="-14"/>
          <w:sz w:val="30"/>
          <w:szCs w:val="30"/>
          <w:lang w:eastAsia="zh-CN"/>
        </w:rPr>
        <w:t>七、其他需要说明的问题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5-8</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重点优抚对象医疗保险及补助</w:t>
      </w:r>
    </w:p>
    <w:p>
      <w:pPr>
        <w:spacing w:line="267" w:lineRule="auto"/>
        <w:ind w:firstLine="552"/>
        <w:jc w:val="center"/>
        <w:rPr>
          <w:rFonts w:ascii="黑体" w:hAnsi="黑体" w:eastAsia="黑体" w:cs="黑体"/>
          <w:sz w:val="42"/>
          <w:szCs w:val="42"/>
        </w:rPr>
      </w:pPr>
      <w:r>
        <w:rPr>
          <w:rFonts w:hint="eastAsia" w:ascii="黑体" w:hAnsi="黑体" w:eastAsia="黑体" w:cs="黑体"/>
          <w:spacing w:val="15"/>
          <w:position w:val="10"/>
          <w:sz w:val="42"/>
          <w:szCs w:val="42"/>
          <w:lang w:eastAsia="zh-CN"/>
        </w:rPr>
        <w:t>（</w:t>
      </w:r>
      <w:r>
        <w:rPr>
          <w:rFonts w:hint="eastAsia" w:ascii="黑体" w:hAnsi="黑体" w:eastAsia="黑体" w:cs="黑体"/>
          <w:spacing w:val="15"/>
          <w:position w:val="10"/>
          <w:sz w:val="42"/>
          <w:szCs w:val="42"/>
          <w:lang w:val="en-US" w:eastAsia="zh-CN"/>
        </w:rPr>
        <w:t>1-6级伤残均进入</w:t>
      </w:r>
      <w:r>
        <w:rPr>
          <w:rFonts w:hint="eastAsia" w:ascii="黑体" w:hAnsi="黑体" w:eastAsia="黑体" w:cs="黑体"/>
          <w:spacing w:val="15"/>
          <w:position w:val="10"/>
          <w:sz w:val="42"/>
          <w:szCs w:val="42"/>
          <w:lang w:eastAsia="zh-CN"/>
        </w:rPr>
        <w:t>）</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29"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76" w:line="222" w:lineRule="auto"/>
        <w:ind w:left="534"/>
        <w:outlineLvl w:val="0"/>
        <w:rPr>
          <w:rFonts w:ascii="黑体" w:hAnsi="黑体" w:eastAsia="黑体" w:cs="黑体"/>
          <w:b/>
          <w:bCs/>
          <w:spacing w:val="-8"/>
          <w:sz w:val="30"/>
          <w:szCs w:val="30"/>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1、项目支出决策背景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根据湘民办发（2007）23号关于印发《湖南省一至六级残疾军人医疗保障暂行办法》的通知，为</w:t>
      </w:r>
      <w:r>
        <w:rPr>
          <w:rFonts w:hint="default" w:eastAsia="仿宋_GB2312"/>
          <w:kern w:val="0"/>
          <w:sz w:val="32"/>
          <w:szCs w:val="32"/>
          <w:lang w:val="en-US" w:eastAsia="zh-CN"/>
        </w:rPr>
        <w:t>保障优抚对象的医疗待遇，切实解决优抚对象流程多、程序杂的问题，提升优抚对象的社会幸福感，在优抚对象参加城镇职工基本医疗保险、城镇居民基本医疗保险的基础上，制定了以政府医疗补助及医疗优惠减免的医疗保障办法，不断构建和完善优抚对象医疗补助服务体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2、项目支出主要内容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按量及时</w:t>
      </w:r>
      <w:r>
        <w:rPr>
          <w:rFonts w:hint="default" w:eastAsia="仿宋_GB2312"/>
          <w:kern w:val="0"/>
          <w:sz w:val="32"/>
          <w:szCs w:val="32"/>
          <w:lang w:val="en-US" w:eastAsia="zh-CN"/>
        </w:rPr>
        <w:t>对优抚对象住院费用进行报销，充分保障优抚对象应享受的各项医疗待遇，及时有效的解决优抚对象就医难的问题。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w:t>
      </w: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重点优抚对象医疗补助专项资金是落实上级优抚政策的需要，体现党委政府关心关爱优抚对象。 我局始终坚持以规范财务制度主动接受监督入手，强化财务管理，在管好用好退役军人事务优抚经费上下功夫。为了管好用好伤残抚恤补助专项资金，我们一是制定并长期坚持和完善了财务制度，机关所有经费实行集中统一由财政代为管理，年初编制预算，做到专款专用。二是严格审核监督，相关人员严格把好审核报销关，对于不符合规定的开支，一律不予报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w:t>
      </w: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w:t>
      </w:r>
      <w:r>
        <w:rPr>
          <w:rFonts w:hint="eastAsia" w:ascii="黑体" w:hAnsi="黑体" w:eastAsia="黑体" w:cs="黑体"/>
          <w:b/>
          <w:bCs/>
          <w:snapToGrid w:val="0"/>
          <w:color w:val="000000"/>
          <w:spacing w:val="-15"/>
          <w:kern w:val="0"/>
          <w:sz w:val="31"/>
          <w:szCs w:val="31"/>
          <w:lang w:val="en-US" w:eastAsia="zh-CN" w:bidi="ar-SA"/>
        </w:rPr>
        <w:t>支出绩效目标完成程度</w:t>
      </w:r>
      <w:r>
        <w:rPr>
          <w:rFonts w:ascii="黑体" w:hAnsi="黑体" w:eastAsia="黑体" w:cs="黑体"/>
          <w:b/>
          <w:bCs/>
          <w:snapToGrid w:val="0"/>
          <w:color w:val="000000"/>
          <w:spacing w:val="-15"/>
          <w:kern w:val="0"/>
          <w:sz w:val="31"/>
          <w:szCs w:val="31"/>
          <w:lang w:val="en-US" w:eastAsia="en-US"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2023年年初预算绩效总体目标是按政策及时足额缴纳本年度优抚对象医疗保险及伤残军人医疗补助，保障优抚对象基本权益，解决优抚对象医疗待遇问题。本年度已按年初设定目标，及时足额缴纳、发放资金，保障了优抚对象基本权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重点优抚对象医疗保险及补助资金222</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重点优抚对象医疗补助经费</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98</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重点优抚对象医疗补助经费</w:t>
      </w:r>
      <w:r>
        <w:rPr>
          <w:rFonts w:hint="default" w:ascii="Arial" w:hAnsi="Arial" w:eastAsia="仿宋_GB2312" w:cs="Arial"/>
          <w:snapToGrid w:val="0"/>
          <w:color w:val="000000"/>
          <w:kern w:val="0"/>
          <w:sz w:val="32"/>
          <w:szCs w:val="32"/>
          <w:lang w:val="en-US" w:eastAsia="zh-CN" w:bidi="ar-SA"/>
        </w:rPr>
        <w:t>支出绩效评价结果为优秀。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default" w:eastAsia="仿宋_GB2312"/>
          <w:kern w:val="0"/>
          <w:sz w:val="32"/>
          <w:szCs w:val="32"/>
          <w:lang w:val="en-US" w:eastAsia="zh-CN"/>
        </w:rPr>
        <w:t>项目设立有据可依,项目绩效目标合理,绩效指标明确,绩效指标完成率达到100%。项目制定有管理办法或有可参照执行的项目管理办法,且项目管理办法合法、合规、完整。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执行指标10分,得分10分,得分的原因是资金管理制度健全并执行良好,资金在规定时间内全部到位,12月的支出进度达到时序支出进度,财务管理制度健全,资金使用合规合法,项目资金安全。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产出指标满分30分,自评得分30分。得分的原因是完成100%的绩效目标任务值,达到年初绩效目标任务值。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效益指标30分,得分29分,得分的原因通过发放重点优抚对象医疗补助等资金,有效解决优抚对象医疗困难等问题。 </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一是优抚对象医疗补助项目，涉及人员广，人员类别多样，预算年度内人员变化大，预算编制难度大；二是对于未在定点医院就医的优抚对象住院，</w:t>
      </w:r>
      <w:r>
        <w:rPr>
          <w:rFonts w:hint="default" w:ascii="Arial" w:hAnsi="Arial" w:eastAsia="仿宋_GB2312" w:cs="Arial"/>
          <w:snapToGrid w:val="0"/>
          <w:color w:val="000000"/>
          <w:kern w:val="0"/>
          <w:sz w:val="32"/>
          <w:szCs w:val="32"/>
          <w:lang w:val="en-US" w:eastAsia="zh-CN" w:bidi="ar-SA"/>
        </w:rPr>
        <w:t>需先行垫付医疗费用，对部分生活困难的优抚对象来说负担较重。</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六、有关建议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不折不扣地落实国家优抚政策事关所有优抚对象的切身利益，事关社会的安定和谐，事关政府在群众中的公信力，让现役军人安心服役，退役军人安心创业，为此，建议县财政采取有力措施优先保障优抚对象各类补助的及时拨付，全面落实上级各项优抚政策，提升服务能力和水平。</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七、其他需要说明的问题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5-9</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自主择业军转干部住房公积金</w:t>
      </w:r>
    </w:p>
    <w:p>
      <w:pPr>
        <w:spacing w:line="267" w:lineRule="auto"/>
        <w:ind w:firstLine="552"/>
        <w:jc w:val="center"/>
        <w:rPr>
          <w:rFonts w:ascii="黑体" w:hAnsi="黑体" w:eastAsia="黑体" w:cs="黑体"/>
          <w:sz w:val="42"/>
          <w:szCs w:val="42"/>
        </w:rPr>
      </w:pPr>
      <w:r>
        <w:rPr>
          <w:rFonts w:hint="eastAsia" w:ascii="黑体" w:hAnsi="黑体" w:eastAsia="黑体" w:cs="黑体"/>
          <w:spacing w:val="15"/>
          <w:position w:val="10"/>
          <w:sz w:val="42"/>
          <w:szCs w:val="42"/>
          <w:lang w:eastAsia="zh-CN"/>
        </w:rPr>
        <w:t>补贴及慰问等资金</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30"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按月缴纳自主择业军转干部医疗保险、住房公积金等。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w:t>
      </w: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113</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自主择业军转干部住房公积金等补贴资金</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113</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113</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113</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2023年年初预算绩效总体目标是按政策及时足额发放本年度自主择业军转干部住房公积金等补贴资金，切实维护义务病家庭权益。本年度已按年初设定目标，及时足额发放补助资金，项目资金发放完成率100%，解决了自主择业军队专业干部地方补贴资金，确保了该类人员的住房公积金问题，保障基本权益，维护了社会和谐稳定。</w:t>
      </w:r>
    </w:p>
    <w:p>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自主择业军转干部住房公积金等补贴资金113</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自主择业军转干部住房公积金等补贴资金</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98.5</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自主择业军转干部住房公积金等补贴资金</w:t>
      </w:r>
      <w:r>
        <w:rPr>
          <w:rFonts w:hint="default" w:ascii="Arial" w:hAnsi="Arial" w:eastAsia="仿宋_GB2312" w:cs="Arial"/>
          <w:snapToGrid w:val="0"/>
          <w:color w:val="000000"/>
          <w:kern w:val="0"/>
          <w:sz w:val="32"/>
          <w:szCs w:val="32"/>
          <w:lang w:val="en-US" w:eastAsia="zh-CN" w:bidi="ar-SA"/>
        </w:rPr>
        <w:t>支出绩效评价结果为优秀。</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四、 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产出指标满分30分,自评得分30分。得分的原因是完成100%的绩效目标任务值,达到年初绩效目标任务值。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发放自主择业军转干部住房公积金等补贴资金,合理确定补助标准,解决了自主择业军队专业干部地方补贴资金，确保了该类人员的住房公积金问题，保障基本权益，维护了社会和谐稳定。</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六、有关建议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七、其他需要说明的问题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5-10</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ascii="黑体" w:hAnsi="黑体" w:eastAsia="黑体" w:cs="黑体"/>
          <w:spacing w:val="15"/>
          <w:position w:val="10"/>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部分退役士兵保险接续医保资金</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31"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贯彻落实中共中央办公厅、国务院办公厅印发《关于解决部分退役士兵社会保险问题的意见》厅字〔2019〕3号文件精神，关于部分退役士兵社会保险接续工作有关工作要求，坚持关爱优待、贡献待遇对等、政策有序衔接的原则，依法合理解决部分退役士兵社会保险未参保或断缴、欠缴问题，完成达到法定退休年龄退役士兵的医疗保险补缴工作，使部分退役士兵退休后能够享受相关待遇，共享经济社会改革发展成果，切实感受到党和政府的关怀与优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严格遵照中央下达的退役士兵安置保险的补助资金文件要求进行资金管理，严格按照</w:t>
      </w:r>
      <w:r>
        <w:rPr>
          <w:rFonts w:hint="eastAsia" w:ascii="Arial" w:hAnsi="Arial" w:eastAsia="仿宋_GB2312" w:cs="Arial"/>
          <w:snapToGrid w:val="0"/>
          <w:color w:val="000000"/>
          <w:kern w:val="0"/>
          <w:sz w:val="32"/>
          <w:szCs w:val="32"/>
          <w:lang w:val="en-US" w:eastAsia="zh-CN" w:bidi="ar-SA"/>
        </w:rPr>
        <w:t>湖南省、岳阳市</w:t>
      </w:r>
      <w:r>
        <w:rPr>
          <w:rFonts w:hint="default" w:ascii="Arial" w:hAnsi="Arial" w:eastAsia="仿宋_GB2312" w:cs="Arial"/>
          <w:snapToGrid w:val="0"/>
          <w:color w:val="000000"/>
          <w:kern w:val="0"/>
          <w:sz w:val="32"/>
          <w:szCs w:val="32"/>
          <w:lang w:val="en-US" w:eastAsia="zh-CN" w:bidi="ar-SA"/>
        </w:rPr>
        <w:t>的要求，抓好各项制度的落实，资金的拨付有完整合规的审核程序使用安全规范，，定期或不定期对资金使用、管理情况进行自查和检查，确保财务会计资金资料披露信息真实、及时、完整。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退役士兵参加基本养老保险和基本医疗保险所需要的费用，原则上单位部分由所在单位负担，个人缴费部分由个人负担。根据</w:t>
      </w:r>
      <w:r>
        <w:rPr>
          <w:rFonts w:hint="eastAsia" w:ascii="Arial" w:hAnsi="Arial" w:eastAsia="仿宋_GB2312" w:cs="Arial"/>
          <w:snapToGrid w:val="0"/>
          <w:color w:val="000000"/>
          <w:kern w:val="0"/>
          <w:sz w:val="32"/>
          <w:szCs w:val="32"/>
          <w:lang w:val="en-US" w:eastAsia="zh-CN" w:bidi="ar-SA"/>
        </w:rPr>
        <w:t>湖南省相关</w:t>
      </w:r>
      <w:r>
        <w:rPr>
          <w:rFonts w:hint="default" w:ascii="Arial" w:hAnsi="Arial" w:eastAsia="仿宋_GB2312" w:cs="Arial"/>
          <w:snapToGrid w:val="0"/>
          <w:color w:val="000000"/>
          <w:kern w:val="0"/>
          <w:sz w:val="32"/>
          <w:szCs w:val="32"/>
          <w:lang w:val="en-US" w:eastAsia="zh-CN" w:bidi="ar-SA"/>
        </w:rPr>
        <w:t>文件精神，退役士兵补缴基本养老保险单位部分所需政府补助资金由中央、</w:t>
      </w:r>
      <w:r>
        <w:rPr>
          <w:rFonts w:hint="eastAsia" w:ascii="Arial" w:hAnsi="Arial" w:eastAsia="仿宋_GB2312" w:cs="Arial"/>
          <w:snapToGrid w:val="0"/>
          <w:color w:val="000000"/>
          <w:kern w:val="0"/>
          <w:sz w:val="32"/>
          <w:szCs w:val="32"/>
          <w:lang w:val="en-US" w:eastAsia="zh-CN" w:bidi="ar-SA"/>
        </w:rPr>
        <w:t>市</w:t>
      </w:r>
      <w:r>
        <w:rPr>
          <w:rFonts w:hint="default" w:ascii="Arial" w:hAnsi="Arial" w:eastAsia="仿宋_GB2312" w:cs="Arial"/>
          <w:snapToGrid w:val="0"/>
          <w:color w:val="000000"/>
          <w:kern w:val="0"/>
          <w:sz w:val="32"/>
          <w:szCs w:val="32"/>
          <w:lang w:val="en-US" w:eastAsia="zh-CN" w:bidi="ar-SA"/>
        </w:rPr>
        <w:t>级承担，退役士兵属于特困人员、最低生活保障对象的，补缴基本养老保险和基本医疗保险个人缴费部分按100%比例给予补助，所需要经费由安置地（或参保地）同级财政承担。</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en-US" w:bidi="ar-SA"/>
        </w:rPr>
      </w:pPr>
      <w:r>
        <w:rPr>
          <w:rFonts w:hint="default" w:ascii="Arial" w:hAnsi="Arial" w:eastAsia="仿宋_GB2312" w:cs="Arial"/>
          <w:snapToGrid w:val="0"/>
          <w:color w:val="000000"/>
          <w:kern w:val="0"/>
          <w:sz w:val="32"/>
          <w:szCs w:val="32"/>
          <w:lang w:val="en-US" w:eastAsia="zh-CN" w:bidi="ar-SA"/>
        </w:rPr>
        <w:t>本项目所有资金实行专款专用。资金支出均有相关的授权审批，资金拨付严格审批程序，使用规范，会计结果真实、准确。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关爱优待、贡献待遇对等、政策有序衔接的原则，依法合理解决部分退役士兵社会保险未参保或断缴、欠缴问题，完成达到法定退休年龄退役士兵的医疗保险补缴工作，使部分退役士兵退休后能够享受相关待遇，共享经济社会改革发展成果，切实感受到党和政府的关怀与优待。开展项目效果，达到退役士兵满意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（一）绩效评价目的。了解退役士兵社保接续资金的使用和效益情况，为预算绩效管理提供决策参考。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资金管理情况。退役士兵社保接续资金属专项经费，严格按财务制度要求由局财务室统一管理，由业务股室造具花名册和汇总表报分管领导签署意见，再报分管财务的领导审核，经局长审核并加盖财务监督公章，交局财务室统一报财政审批，并通过银行实行发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全年总体绩效目标完成情况：资金根据湖南省、岳阳市退役士兵保险接续补助资金管理有关要求使用，专款专用；资金补助由中央、市级承担，协助社保、医保等相关部门落实退役士兵的社保和医保补缴工作；进一步提升对退役士兵的管理和服务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default" w:eastAsia="仿宋_GB2312"/>
          <w:kern w:val="0"/>
          <w:sz w:val="32"/>
          <w:szCs w:val="32"/>
          <w:lang w:val="en-US" w:eastAsia="zh-CN"/>
        </w:rPr>
        <w:t>项目设立有据可依,项目绩效目标合理,绩效指标明确,绩效指标完成率达到100%。项目制定有管理办法或有可参照执行的项目管理办法,且项目管理办法合法、合规、完整。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执行指标10分,得分10分,得分的原因是资金管理制度健全并执行良好,资金在规定时间内全部到位,12月的支出进度达到时序支出进度,财务管理制度健全,资金使用合规合法,项目资金安全。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产出指标满分30分,自评得分30分。得分的原因是完成100%的绩效目标任务值,达到年初绩效目标任务值。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效益指标30分,得分30分,得分的原因完成达到法定退休年龄退役士兵的医疗保险补缴工作，使部分退役士兵退休后能够享受相关待遇，共享经济社会改革发展成果，切实感受到党和政府的关怀与优待。 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项目对象服务对象明确，按照自治区、南宁市下达的退役士兵保险补助资金要求专款专用，资金安排合理，严格财务制度执行，执行较好。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ascii="Arial" w:hAnsi="Arial" w:eastAsia="仿宋_GB2312" w:cs="Arial"/>
          <w:snapToGrid w:val="0"/>
          <w:color w:val="000000"/>
          <w:kern w:val="0"/>
          <w:sz w:val="32"/>
          <w:szCs w:val="32"/>
          <w:lang w:val="en-US" w:eastAsia="zh-CN" w:bidi="ar-SA"/>
        </w:rPr>
        <w:t>无。</w:t>
      </w: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5-11</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双拥模范城创建</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32"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 xml:space="preserve">一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直以来，事务局高度重视双拥工作，成立了双拥工作领导小组、双拥创建工作领导小组，将双拥工作列入领导班子实绩考核，以实际行动支持国防和军队现代化建设。双拥常态化工作取得了一定成效，军政军民关系得到进一步巩固，驻汨部队对汨罗双拥工作给予高度评价。该项目承担了市拥军优属拥政爱民工作领导小组日常工作，主要用于双拥社会面宣传、双拥办日常工作经费、创建全国双拥模范城工作经费、做好退役军人党建等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pacing w:val="-15"/>
          <w:sz w:val="31"/>
          <w:szCs w:val="31"/>
          <w:lang w:val="en-US" w:eastAsia="en-US"/>
        </w:rPr>
      </w:pPr>
      <w:r>
        <w:rPr>
          <w:rFonts w:ascii="黑体" w:hAnsi="黑体" w:eastAsia="黑体" w:cs="黑体"/>
          <w:b/>
          <w:bCs/>
          <w:spacing w:val="-15"/>
          <w:sz w:val="31"/>
          <w:szCs w:val="31"/>
          <w:lang w:val="en-US" w:eastAsia="en-US"/>
        </w:rPr>
        <w:t>(</w:t>
      </w: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lang w:val="en-US" w:eastAsia="en-US"/>
        </w:rPr>
        <w:t>)项目资金使用管理情况。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项目资金严格按照我局《财务管理制度》《自行采购管理办法》及相关政策进行管理，不存在支出依据不足、虚列项目支出、截留、挤占、挪用、超标准支出等情况。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以让军人成为全社会尊崇的职业为宗旨, 深入巩固发展军政军民团结,确保军地互通更畅、融合更紧。一是强化军地融合,印发《双拥工作要点》《军地互办实事双清单》,军地互提要求、互办实事“双清单”进一步完善。二是深化军民互动,加强军人军属荣誉激励, 深入开展立功上门送喜报活。三是优化示范创建，20多家临街商户积极加入拥军行列，为我市的社会化拥军注入强大力量。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1、为做好市退役军人事务局 2023 年双拥模范城创建资金经费支出绩效自评工作,市退役军人事务局进行了充分的前期准备工作,收集了开展绩效自评所需的文件材料,成立了绩效评价小组,确定了绩效评价工作人员。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2、制订预算绩效自评工作方案,推动工作开展,财务股主要负责提供准确的财务数据,并提供技术支持,项目实施科室对绩效自评的项目提供自评所需的真实、合理、完整的基础资料。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eastAsia="仿宋_GB2312"/>
          <w:kern w:val="0"/>
          <w:sz w:val="32"/>
          <w:szCs w:val="32"/>
          <w:lang w:val="en-US" w:eastAsia="zh-CN"/>
        </w:rPr>
      </w:pPr>
      <w:r>
        <w:rPr>
          <w:rFonts w:hint="eastAsia" w:ascii="Arial" w:hAnsi="Arial" w:eastAsia="仿宋_GB2312" w:cs="Arial"/>
          <w:snapToGrid w:val="0"/>
          <w:color w:val="000000"/>
          <w:kern w:val="0"/>
          <w:sz w:val="32"/>
          <w:szCs w:val="32"/>
          <w:lang w:val="en-US" w:eastAsia="zh-CN" w:bidi="ar-SA"/>
        </w:rPr>
        <w:t>3、各科室积极配合、协同作战</w:t>
      </w:r>
      <w:r>
        <w:rPr>
          <w:rFonts w:hint="eastAsia" w:eastAsia="仿宋_GB2312"/>
          <w:kern w:val="0"/>
          <w:sz w:val="32"/>
          <w:szCs w:val="32"/>
          <w:lang w:val="en-US" w:eastAsia="zh-CN"/>
        </w:rPr>
        <w:t>,有效保障自评结果报送的及时性、完整性、真实性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立项依据充分，根据相关要求设立，立项程序合规，目标设定切实可行，经费安排与工作相适应，资金用途明确，内控措施较为健全，财务管理制度健全，资金拨付审批程序合规，财务核算及时，会计信息真实，工作开展成效明显，服务对象满意度高，资金使用绩效好。自评得分99</w:t>
      </w:r>
      <w:r>
        <w:rPr>
          <w:rFonts w:hint="default" w:ascii="Arial" w:hAnsi="Arial" w:eastAsia="仿宋_GB2312" w:cs="Arial"/>
          <w:snapToGrid w:val="0"/>
          <w:color w:val="000000"/>
          <w:kern w:val="0"/>
          <w:sz w:val="32"/>
          <w:szCs w:val="32"/>
          <w:lang w:val="en-US" w:eastAsia="zh-CN" w:bidi="ar-SA"/>
        </w:rPr>
        <w:t>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严格落实各项通知要求，全力支持部队各项建设、促进退役士兵就业创业帮扶和双拥模范区创建等工作，巩固军政军民关系，提升了军人及优抚对象政治地位，营造良好的拥军优属氛围，为今后我区双拥工作有序开展奠定基础。该项目预算编制参照了以前年度并结合各项活动开展需求具有科学性、合理性，项目决策程序合规，资金分配结果合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该项目属于工作经费范围，项目组织架构与内控管理组织架构一致，主要责任人为单位主要负责人，分管责任人为财务分管领导和业务分管领导，项目实施责任人为经办人。</w:t>
      </w:r>
      <w:r>
        <w:rPr>
          <w:rFonts w:hint="default" w:eastAsia="仿宋_GB2312"/>
          <w:kern w:val="0"/>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产出指标下设数量指标、质量指标、时效指标、成本指标等四个方面与年度目标相匹配的指标,各项指标设置较科学,均为可量化自评的指标,完成情况较好,得分 30 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效益指标下设社会效益指标和可持续影响两个方面设置定性指标,项目资金使用对保证优抚双拥工作圆满完成,强化军民团结得分 30分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（一）合理有据编制预算。要按照国家、省、市文件依据，弄清楚经费使用标准，尽可能精细化、精准化编制预算，确保每一笔资金使用有来源、有去处、有意义、有成效。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（二）认真细化使用方向。在当年的专项经费核拨下来后，要紧紧围绕省双拥工作要点、市政府重点工作和民生实事、局双拥工作计划，在年初就制定具体可行的使用计划，尽可能细化经费的安排。</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六、</w:t>
      </w:r>
      <w:r>
        <w:rPr>
          <w:rFonts w:ascii="黑体" w:hAnsi="黑体" w:eastAsia="黑体" w:cs="黑体"/>
          <w:b/>
          <w:bCs/>
          <w:spacing w:val="-15"/>
          <w:sz w:val="31"/>
          <w:szCs w:val="31"/>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根据具体项目实施情况，由经办业务相关股室对相关监管制度进行梳理，</w:t>
      </w:r>
      <w:r>
        <w:rPr>
          <w:rFonts w:hint="default" w:ascii="Arial" w:hAnsi="Arial" w:eastAsia="仿宋_GB2312" w:cs="Arial"/>
          <w:snapToGrid w:val="0"/>
          <w:color w:val="000000"/>
          <w:kern w:val="0"/>
          <w:sz w:val="32"/>
          <w:szCs w:val="32"/>
          <w:lang w:val="en-US" w:eastAsia="zh-CN" w:bidi="ar-SA"/>
        </w:rPr>
        <w:t>针对项目实际进一步完善相关制度。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七、</w:t>
      </w:r>
      <w:r>
        <w:rPr>
          <w:rFonts w:ascii="黑体" w:hAnsi="黑体" w:eastAsia="黑体" w:cs="黑体"/>
          <w:b/>
          <w:bCs/>
          <w:spacing w:val="-15"/>
          <w:sz w:val="31"/>
          <w:szCs w:val="31"/>
        </w:rPr>
        <w:t>其他需要说明的问题</w:t>
      </w:r>
    </w:p>
    <w:p>
      <w:pPr>
        <w:spacing w:line="267" w:lineRule="auto"/>
        <w:ind w:firstLine="552"/>
        <w:jc w:val="both"/>
        <w:rPr>
          <w:rFonts w:hint="eastAsia" w:ascii="宋体" w:hAnsi="宋体" w:eastAsia="宋体" w:cs="宋体"/>
          <w:bCs/>
          <w:spacing w:val="-4"/>
          <w:kern w:val="0"/>
          <w:sz w:val="28"/>
          <w:szCs w:val="28"/>
          <w:lang w:eastAsia="zh-CN"/>
        </w:rPr>
      </w:pPr>
      <w:r>
        <w:rPr>
          <w:rFonts w:hint="eastAsia" w:asciiTheme="minorEastAsia" w:hAnsiTheme="minorEastAsia" w:eastAsiaTheme="minorEastAsia" w:cstheme="minorEastAsia"/>
          <w:b w:val="0"/>
          <w:bCs w:val="0"/>
          <w:spacing w:val="-15"/>
          <w:sz w:val="31"/>
          <w:szCs w:val="31"/>
          <w:lang w:eastAsia="zh-CN"/>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5-12</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ascii="黑体" w:hAnsi="黑体" w:eastAsia="黑体" w:cs="黑体"/>
          <w:spacing w:val="15"/>
          <w:position w:val="10"/>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困难企业军转干部解三难资金维稳工作经费</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33"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b/>
          <w:bCs/>
          <w:spacing w:val="-15"/>
          <w:sz w:val="31"/>
          <w:szCs w:val="31"/>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w:t>
      </w:r>
      <w:r>
        <w:rPr>
          <w:rFonts w:hint="eastAsia" w:eastAsia="仿宋_GB2312"/>
          <w:kern w:val="0"/>
          <w:sz w:val="32"/>
          <w:szCs w:val="32"/>
          <w:lang w:val="en-US" w:eastAsia="zh-CN"/>
        </w:rPr>
        <w:t>1）项目背景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军队转业干部是党和国家的宝贵财富，是社会主义现代化建设 的一支重要力量。他们在服役期间，为国防事业和军队建设做出了 贡献，转业到地方后，在社会主义建设中发挥了积极作用。随着社 会主义市场经济的发展和各项改革的深入，国有企业在发展过程中 遇到了一些新的矛盾，转业到国有企业工作的部分军队转业干部工 作和生活遇到了暂时困难。 为深入贯彻落实国家关于困难企业军转干部解困补助的意见， 根据《军队转业干部安置暂行办法》的通知（中发〔2001〕3 号）、《关于认真解决部分在企业工作的军队转业干部生活困难问 题的通知》（人发〔2002〕82 号）、《关于进一步贯彻落实人发 〔2002〕82 号文件精神切实解决部分企业军转干部生活困难问题的 意见》（中办发〔2003〕29 号）等文件，汨罗市退役军人事务局结合上级工作要求，从维护改革发展稳定的大局出发， 对部分生活困难的企业军转干部进行补助，旨在解决他们的生活困难，维护当前社会稳定。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w:t>
      </w:r>
      <w:r>
        <w:rPr>
          <w:rFonts w:hint="eastAsia" w:eastAsia="仿宋_GB2312"/>
          <w:kern w:val="0"/>
          <w:sz w:val="32"/>
          <w:szCs w:val="32"/>
          <w:lang w:val="en-US" w:eastAsia="zh-CN"/>
        </w:rPr>
        <w:t>2）项目内容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宋体" w:hAnsi="宋体" w:eastAsia="宋体" w:cs="宋体"/>
          <w:snapToGrid w:val="0"/>
          <w:color w:val="000000"/>
          <w:kern w:val="0"/>
          <w:sz w:val="24"/>
          <w:szCs w:val="24"/>
          <w:lang w:val="en-US" w:eastAsia="zh-CN" w:bidi="ar"/>
        </w:rPr>
      </w:pPr>
      <w:r>
        <w:rPr>
          <w:rFonts w:hint="eastAsia" w:eastAsia="仿宋_GB2312"/>
          <w:kern w:val="0"/>
          <w:sz w:val="32"/>
          <w:szCs w:val="32"/>
          <w:lang w:val="en-US" w:eastAsia="zh-CN"/>
        </w:rPr>
        <w:t>2023年困难企业军转干部解三难维稳专项资金包含了对困难企业军转干部的生活困难补助、医疗保险等内容，区域涉及汨罗市内困难企业军转干部。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2023年困难企业军转干部解三难维稳资金从汨罗市一般公共财政预算中安排，预算总金额共计 20 万元。主要用于对困难企业军转干部 的生活补助、医疗保险及慰问等支出。2023年本专项实际支出20万元，预算执行率为 100%，在使用资金时， 按照国库集中支付管理制度将相应的资金支付材料上报市财政 局审核，市财政局审核后资金拨付到困难企业军转干部个人或单位。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（一）总体目标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评价组根据《关于认真解决部分在企业工作的军队转业干部生活 困难问题的通知》（人发〔2001〕82 号）文件等相关文件，梳理了本 专项资金的总目标，具体如下： 做好政策衔接工作，真正把解困措施落实到户，兑现到人。主动 做好工作，化解矛盾，切实把问题解决在当地、解决在萌芽状态，努 力维护大局的稳定，促进社会和谐。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（二）年度目标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 xml:space="preserve">  产出目标：2023 年 1-12 月给 困难企业军转干部每月按时发放补助金，做到应补尽补率为 100%。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效益目标：解决困难企业军转干部基本生活问题，使困难企业军转干部对补助工作满意度不断提高，进一步降低上访率，维护社会稳定，促进社会和谐。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2023年困难企业军转干部解三难资金维稳项目资金绩效评价遵循以下基本 原则： 1.科学规范原则。绩效评价应当严格执行规定的程序，按照科学 可行的要求，采用定量和定性相结合的方法。 2.公开公正原则。绩效评价应当符合真实、客观、公正的要求， 依法公开并接受监督。 3.分级分类原则。绩效评价由各级财政部门、各预算部门根据评 价对象的特点分类组织实施。 4.绩效相关原则。绩效评价应当针对具体支出及其产出绩效进行， 评价结果应当清晰反映支出和产出绩效之间的对应关系。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1、2023年解决困难企业军转干部比率为 100%。在一定程度上解决困难企业军转干部生活、医疗等问题，从根本上解决了军转干部的基本生活问题。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2、维护当前社会稳定、基本未出现上访现象。通过对困难企业军转干部进行补助在一定程度上维护社会稳定，促使本地区和谐发展起到良好的作用。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default" w:eastAsia="仿宋_GB2312"/>
          <w:kern w:val="0"/>
          <w:sz w:val="32"/>
          <w:szCs w:val="32"/>
          <w:lang w:val="en-US" w:eastAsia="zh-CN"/>
        </w:rPr>
        <w:t>项目设立有据可依,项目绩效目标合理,绩效指标明确,绩效指标完成率达到100%。项目制定有管理办法或有可参照执行的项目管理办法,且项目管理办法合法、合规、完整。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执行指标10分,得分10分,得分的原因是资金管理制度健全并执行良好,资金在规定时间内全部到位,12月的支出进度达到时序支出进度,财务管理制度健全,资金使用合规合法,项目资金安全。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产出指标满分30分,自评得分30分。得分的原因是完成100%的绩效目标任务值,达到年初绩效目标任务值。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效益指标30分,得分30分,得分的原因通过发放困难企业军转干部解三难维稳等资金,有效解决了军转干部生活困难问题，降低了上访率，维护了社会和谐稳定。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项目单位基本沿用《军队转业干部安置暂行办法》（中发〔2001〕3 号）、《关于认 真解决部分在企业工作的军队转业干部生活困难问题的通知》（人发 〔2002〕82 号）、《关于进一步贯彻落实人发〔2002〕82 号文件精神 切实解决部分企业军转干部生活困难问题的意见》（中办发〔2003〕 29 号）等文件中所规定补助标准及补助范围。针对于困难企业军转干 部信息采集、申报资料审核等未建立标准的业务管理规范。由于未建 立标准工作流程，项目单位仅是通过企业或者社保缴纳方面确认补助人员是否应该继续接受补助，该工作模式相对来说会存在漏洞风险。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六、有关建议</w:t>
      </w:r>
    </w:p>
    <w:p>
      <w:pPr>
        <w:pStyle w:val="2"/>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定期对困难企业军转干部进行政策解读，提高补助对象思想意识 </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建议项目单位借助信息采集、提交资料等时间节点建立困难企业军转干部进行政策解读机制，引导企业军转干部认识到在企业其他职 工面临同样困难的情况下，党和政府为解决企业军转干部生活困难问题所作的努力，帮助他们正确对待国家的各项改革政策，教育他们顾 全大局，遵纪守法，自觉维护改革发展稳定的大局。做好部分企业军 转干部的思想教育工作，使他们继续发扬人民军队的优良传统，增强战胜困难的信心，提高政治警觉性，自觉抵制影响稳定大局的各种言行。 </w:t>
      </w:r>
    </w:p>
    <w:p>
      <w:pPr>
        <w:pStyle w:val="2"/>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right="0" w:rightChars="0" w:firstLine="700" w:firstLineChars="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合理安排财力计划，提高补助资金发放及时性</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建议项目单位严格按照补助资金发放时间节点，依据专项资金管理办法，提前做好财力申请计划，根据财政局下达的月计划审批结果，严格按照国库集中支 付和财政资金管理的有关规定及时审核拨付资金。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spacing w:line="267" w:lineRule="auto"/>
        <w:ind w:firstLine="552"/>
        <w:jc w:val="both"/>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5-13</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乡镇解三难及帮扶资金和两节</w:t>
      </w:r>
    </w:p>
    <w:p>
      <w:pPr>
        <w:spacing w:line="267" w:lineRule="auto"/>
        <w:ind w:firstLine="552"/>
        <w:jc w:val="center"/>
        <w:rPr>
          <w:rFonts w:ascii="黑体" w:hAnsi="黑体" w:eastAsia="黑体" w:cs="黑体"/>
          <w:sz w:val="42"/>
          <w:szCs w:val="42"/>
        </w:rPr>
      </w:pPr>
      <w:r>
        <w:rPr>
          <w:rFonts w:hint="eastAsia" w:ascii="黑体" w:hAnsi="黑体" w:eastAsia="黑体" w:cs="黑体"/>
          <w:spacing w:val="15"/>
          <w:position w:val="10"/>
          <w:sz w:val="42"/>
          <w:szCs w:val="42"/>
          <w:lang w:eastAsia="zh-CN"/>
        </w:rPr>
        <w:t>驻汨部队慰问等资金</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34"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乡镇解三难及帮扶资金和两节驻汨部队慰问等资金主要用于“八一”“春节”重点优抚对象节日慰问、驻汨部队的节日纪念品和乡镇退役军人困难补助等。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乡镇解三难及两节驻汨部队慰问等</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en-US"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(三)项目支出绩效目标完成程度</w:t>
      </w:r>
      <w:r>
        <w:rPr>
          <w:rFonts w:hint="eastAsia" w:ascii="黑体" w:hAnsi="黑体" w:eastAsia="黑体" w:cs="黑体"/>
          <w:b/>
          <w:bCs/>
          <w:spacing w:val="-15"/>
          <w:sz w:val="31"/>
          <w:szCs w:val="31"/>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2023年年初预算绩效总体目标是解决乡镇困难退役士兵三难问题、退役军人帮扶及驻汨部队维稳。本年度已按年初设定目标，及时足额发放补助资金，项目资金发放完成率100%，有效解决了优抚对象的多样需求，加强了驻汨部队军队建设以及改善了乡镇退役士兵生活困难问题，提高其生活水平，维护了社会和谐稳定，同时激励了社会适龄青年积极参军保卫祖国。</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项目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r>
        <w:rPr>
          <w:rFonts w:hint="eastAsia" w:ascii="Arial" w:hAnsi="Arial" w:eastAsia="仿宋_GB2312" w:cs="Arial"/>
          <w:snapToGrid w:val="0"/>
          <w:color w:val="000000"/>
          <w:kern w:val="0"/>
          <w:sz w:val="32"/>
          <w:szCs w:val="32"/>
          <w:lang w:val="en-US" w:eastAsia="zh-CN"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乡镇解三难及两节驻汨部队慰问等资金50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立项依据充分，根据相关要求设立，立项程序合规，目标设定切实可行，经费安排与工作相适应，资金用途明确，内控措施较为健全，严格按照政策文件的规定执行，工作轨迹资料齐全，财务管理制度健全，资金拨付审批程序合规，财务核算及时，会计信息真实，工作开展成效明显，服务对象满意度高，资金使用绩效好。自评得分100</w:t>
      </w:r>
      <w:r>
        <w:rPr>
          <w:rFonts w:hint="default" w:ascii="Arial" w:hAnsi="Arial" w:eastAsia="仿宋_GB2312" w:cs="Arial"/>
          <w:snapToGrid w:val="0"/>
          <w:color w:val="000000"/>
          <w:kern w:val="0"/>
          <w:sz w:val="32"/>
          <w:szCs w:val="32"/>
          <w:lang w:val="en-US" w:eastAsia="zh-CN" w:bidi="ar-SA"/>
        </w:rPr>
        <w:t>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产出指标满分30分,自评得分30分。得分的原因是完成100%的绩效目标任务值,达到年初绩效目标任务值。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30分,得分的原因通过发放乡镇解三难及两节驻汨部队慰问等资金,有效解决了优抚对象的多样需求，加强了驻汨部队军队建设以及改善了乡镇退役士兵生活困难问题，提高其生活水平，维护了社会和谐稳定，同时激励了社会适龄青年积极参军保卫祖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spacing w:line="267" w:lineRule="auto"/>
        <w:ind w:firstLine="816" w:firstLineChars="300"/>
        <w:jc w:val="both"/>
        <w:rPr>
          <w:rFonts w:hint="eastAsia"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spacing w:line="267" w:lineRule="auto"/>
        <w:ind w:firstLine="816" w:firstLineChars="300"/>
        <w:jc w:val="both"/>
        <w:rPr>
          <w:rFonts w:hint="eastAsia"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line="267" w:lineRule="auto"/>
        <w:ind w:firstLine="552"/>
        <w:jc w:val="center"/>
        <w:rPr>
          <w:rFonts w:ascii="Times New Roman" w:hAnsi="Times New Roman" w:eastAsia="Times New Roman" w:cs="Times New Roman"/>
          <w:spacing w:val="15"/>
          <w:position w:val="10"/>
          <w:sz w:val="42"/>
          <w:szCs w:val="42"/>
        </w:rPr>
      </w:pPr>
    </w:p>
    <w:p>
      <w:pPr>
        <w:spacing w:line="267" w:lineRule="auto"/>
        <w:ind w:firstLine="552"/>
        <w:jc w:val="center"/>
        <w:rPr>
          <w:rFonts w:ascii="黑体" w:hAnsi="黑体" w:eastAsia="黑体" w:cs="黑体"/>
          <w:spacing w:val="15"/>
          <w:position w:val="10"/>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退役士兵优抚对象城乡医疗保险</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10</w:t>
      </w:r>
      <w:r>
        <w:rPr>
          <w:spacing w:val="12"/>
          <w:position w:val="26"/>
          <w:sz w:val="27"/>
          <w:szCs w:val="27"/>
        </w:rPr>
        <w:t xml:space="preserve"> </w:t>
      </w:r>
      <w:r>
        <w:rPr>
          <w:spacing w:val="-13"/>
          <w:position w:val="26"/>
          <w:sz w:val="27"/>
          <w:szCs w:val="27"/>
        </w:rPr>
        <w:t>日</w:t>
      </w:r>
    </w:p>
    <w:p>
      <w:pPr>
        <w:pStyle w:val="2"/>
        <w:spacing w:before="1" w:line="223" w:lineRule="auto"/>
        <w:jc w:val="center"/>
        <w:rPr>
          <w:sz w:val="24"/>
          <w:szCs w:val="24"/>
        </w:rPr>
      </w:pPr>
      <w:r>
        <w:rPr>
          <w:spacing w:val="7"/>
          <w:sz w:val="24"/>
          <w:szCs w:val="24"/>
        </w:rPr>
        <w:t>(此面为封面)</w:t>
      </w:r>
    </w:p>
    <w:p>
      <w:pPr>
        <w:spacing w:line="223" w:lineRule="auto"/>
        <w:rPr>
          <w:sz w:val="24"/>
          <w:szCs w:val="24"/>
        </w:rPr>
        <w:sectPr>
          <w:footerReference r:id="rId35"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810"/>
        <w:jc w:val="both"/>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1.立项背景及目的。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default" w:eastAsia="仿宋_GB2312"/>
          <w:kern w:val="0"/>
          <w:sz w:val="32"/>
          <w:szCs w:val="32"/>
          <w:lang w:val="en-US" w:eastAsia="en-US"/>
        </w:rPr>
        <w:t>中央、省、市下达的优抚对象医疗补助经费我县严格按照《</w:t>
      </w:r>
      <w:r>
        <w:rPr>
          <w:rFonts w:hint="eastAsia" w:eastAsia="仿宋_GB2312"/>
          <w:kern w:val="0"/>
          <w:sz w:val="32"/>
          <w:szCs w:val="32"/>
          <w:lang w:val="en-US" w:eastAsia="zh-CN"/>
        </w:rPr>
        <w:t>岳阳市优抚对象医疗保障办法</w:t>
      </w:r>
      <w:r>
        <w:rPr>
          <w:rFonts w:hint="default" w:eastAsia="仿宋_GB2312"/>
          <w:kern w:val="0"/>
          <w:sz w:val="32"/>
          <w:szCs w:val="32"/>
          <w:lang w:val="en-US" w:eastAsia="en-US"/>
        </w:rPr>
        <w:t>》的相关规定来执行，主要用于帮助参加城乡居民医疗保险有困难的</w:t>
      </w:r>
      <w:r>
        <w:rPr>
          <w:rFonts w:hint="eastAsia" w:eastAsia="仿宋_GB2312"/>
          <w:kern w:val="0"/>
          <w:sz w:val="32"/>
          <w:szCs w:val="32"/>
          <w:lang w:val="en-US" w:eastAsia="zh-CN"/>
        </w:rPr>
        <w:t>重点</w:t>
      </w:r>
      <w:r>
        <w:rPr>
          <w:rFonts w:hint="default" w:eastAsia="仿宋_GB2312"/>
          <w:kern w:val="0"/>
          <w:sz w:val="32"/>
          <w:szCs w:val="32"/>
          <w:lang w:val="en-US" w:eastAsia="en-US"/>
        </w:rPr>
        <w:t>优抚对象</w:t>
      </w:r>
      <w:r>
        <w:rPr>
          <w:rFonts w:hint="eastAsia" w:eastAsia="仿宋_GB2312"/>
          <w:kern w:val="0"/>
          <w:sz w:val="32"/>
          <w:szCs w:val="32"/>
          <w:lang w:val="en-US" w:eastAsia="zh-CN"/>
        </w:rPr>
        <w:t>及60周岁农村籍退役士兵</w:t>
      </w:r>
      <w:r>
        <w:rPr>
          <w:rFonts w:hint="default" w:eastAsia="仿宋_GB2312"/>
          <w:kern w:val="0"/>
          <w:sz w:val="32"/>
          <w:szCs w:val="32"/>
          <w:lang w:val="en-US" w:eastAsia="en-US"/>
        </w:rPr>
        <w:t>购买医疗保险；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default" w:eastAsia="仿宋_GB2312"/>
          <w:kern w:val="0"/>
          <w:sz w:val="32"/>
          <w:szCs w:val="32"/>
          <w:lang w:val="en-US" w:eastAsia="en-US"/>
        </w:rPr>
        <w:t>2.项目实施情况。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default" w:eastAsia="仿宋_GB2312"/>
          <w:kern w:val="0"/>
          <w:sz w:val="32"/>
          <w:szCs w:val="32"/>
          <w:lang w:val="en-US" w:eastAsia="en-US"/>
        </w:rPr>
        <w:t>按照中央、省、市下达的优抚对象医疗补助标准及时足额发放优抚对象医疗保障经费，通过医疗补助经费发放确保优抚对象稳定，对维护社会安定团结的推动作用，确保各类优抚对象满意度达90%以上。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1</w:t>
      </w:r>
      <w:r>
        <w:rPr>
          <w:rFonts w:hint="eastAsia" w:eastAsia="仿宋_GB2312"/>
          <w:kern w:val="0"/>
          <w:sz w:val="32"/>
          <w:szCs w:val="32"/>
          <w:lang w:val="en-US" w:eastAsia="en-US"/>
        </w:rPr>
        <w:t>.资金来源及使用情况。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default" w:eastAsia="仿宋_GB2312"/>
          <w:kern w:val="0"/>
          <w:sz w:val="32"/>
          <w:szCs w:val="32"/>
          <w:lang w:val="en-US" w:eastAsia="en-US"/>
        </w:rPr>
        <w:t>2023年项目资金来源为市县级补助经费，坚持专款专用、科学管理、严格按照规定的范围内、标准和程序使用，确保资金使用安全、规范、高效。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2</w:t>
      </w:r>
      <w:r>
        <w:rPr>
          <w:rFonts w:hint="default" w:eastAsia="仿宋_GB2312"/>
          <w:kern w:val="0"/>
          <w:sz w:val="32"/>
          <w:szCs w:val="32"/>
          <w:lang w:val="en-US" w:eastAsia="en-US"/>
        </w:rPr>
        <w:t>.组织及管理情况。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default" w:eastAsia="仿宋_GB2312"/>
          <w:kern w:val="0"/>
          <w:sz w:val="32"/>
          <w:szCs w:val="32"/>
          <w:lang w:val="en-US" w:eastAsia="en-US"/>
        </w:rPr>
        <w:t>优抚对象医疗补助经费项目由</w:t>
      </w:r>
      <w:r>
        <w:rPr>
          <w:rFonts w:hint="eastAsia" w:eastAsia="仿宋_GB2312"/>
          <w:kern w:val="0"/>
          <w:sz w:val="32"/>
          <w:szCs w:val="32"/>
          <w:lang w:val="en-US" w:eastAsia="zh-CN"/>
        </w:rPr>
        <w:t>汨罗市</w:t>
      </w:r>
      <w:r>
        <w:rPr>
          <w:rFonts w:hint="default" w:eastAsia="仿宋_GB2312"/>
          <w:kern w:val="0"/>
          <w:sz w:val="32"/>
          <w:szCs w:val="32"/>
          <w:lang w:val="en-US" w:eastAsia="en-US"/>
        </w:rPr>
        <w:t>退役军人服务中心负责人员信息核查确认、系统录入、优抚对象住院认定、住院资料审核认定，主要用于帮助参加城乡居民医疗保险有困难的</w:t>
      </w:r>
      <w:r>
        <w:rPr>
          <w:rFonts w:hint="eastAsia" w:eastAsia="仿宋_GB2312"/>
          <w:kern w:val="0"/>
          <w:sz w:val="32"/>
          <w:szCs w:val="32"/>
          <w:lang w:val="en-US" w:eastAsia="zh-CN"/>
        </w:rPr>
        <w:t>重点</w:t>
      </w:r>
      <w:r>
        <w:rPr>
          <w:rFonts w:hint="default" w:eastAsia="仿宋_GB2312"/>
          <w:kern w:val="0"/>
          <w:sz w:val="32"/>
          <w:szCs w:val="32"/>
          <w:lang w:val="en-US" w:eastAsia="en-US"/>
        </w:rPr>
        <w:t>优抚对象</w:t>
      </w:r>
      <w:r>
        <w:rPr>
          <w:rFonts w:hint="eastAsia" w:eastAsia="仿宋_GB2312"/>
          <w:kern w:val="0"/>
          <w:sz w:val="32"/>
          <w:szCs w:val="32"/>
          <w:lang w:val="en-US" w:eastAsia="zh-CN"/>
        </w:rPr>
        <w:t>及60周岁农村籍退役士兵</w:t>
      </w:r>
      <w:r>
        <w:rPr>
          <w:rFonts w:hint="default" w:eastAsia="仿宋_GB2312"/>
          <w:kern w:val="0"/>
          <w:sz w:val="32"/>
          <w:szCs w:val="32"/>
          <w:lang w:val="en-US" w:eastAsia="en-US"/>
        </w:rPr>
        <w:t>购买医疗保险；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(三)项目支出绩效目标完成程度</w:t>
      </w:r>
      <w:r>
        <w:rPr>
          <w:rFonts w:hint="eastAsia" w:ascii="黑体" w:hAnsi="黑体" w:eastAsia="黑体" w:cs="黑体"/>
          <w:b/>
          <w:bCs/>
          <w:spacing w:val="-15"/>
          <w:sz w:val="31"/>
          <w:szCs w:val="31"/>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1.总目标。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保障好优抚对象各项待遇，加强退役军人思想政治工作，建立健全集中统一、职责清晰的退役军人服务管理保障体系，协调各方力量为军人军属服务，维护军人军属合法权益，让军人成为全社会尊崇的职业，褒扬彰显退役军人为党、国家和人民牺牲奉献的精神风范和价值导向，为增强部队战斗力和凝聚力做好组织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2.年度目标。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（1）产出目标。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社会化发放率达到100%，各类医疗补助标准按规定执行，符合领取抚恤补助的优抚对象，按照优抚对象医疗保障经费标准发放。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（2）效果目标。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按照中央、省、市优抚对象医疗保障有关法规和文件规定执行，认真履行工作职责，逐步提高补助标准，有效改善优抚对象生活情况，做到医疗补助经费及时足额发放，对维护社会安定团结的推动作用，保障优抚对象基本医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（一）绩效评价目的：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全面了解项目管理过程是否规范、产出目标是否完成，效果目标是否实现等方面的内容，总结经验，查找不足，为项目在以后年度的开展提供可行性参考建议。在此基础上，重点分析项目预算编制的合理性、成本支出的真实性和控制有效性，以评价财政资金的使用效率和效果，为以后年度编制项目预算、选择项目实施主体等提供参考依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（二）绩效评价原则、评价方法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1.绩效评价原则。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（1）科学规范。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（2）公开公正。</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（3）绩效相关。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2.绩效评价方法。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积极组织力量，项目自评绩效由业务处室填报项目绩效自评情况，财务</w:t>
      </w:r>
      <w:r>
        <w:rPr>
          <w:rFonts w:hint="eastAsia" w:ascii="Arial" w:hAnsi="Arial" w:eastAsia="仿宋_GB2312" w:cs="Arial"/>
          <w:snapToGrid w:val="0"/>
          <w:color w:val="000000"/>
          <w:kern w:val="0"/>
          <w:sz w:val="32"/>
          <w:szCs w:val="32"/>
          <w:lang w:val="en-US" w:eastAsia="zh-CN" w:bidi="ar-SA"/>
        </w:rPr>
        <w:t>股</w:t>
      </w:r>
      <w:r>
        <w:rPr>
          <w:rFonts w:hint="default" w:ascii="Arial" w:hAnsi="Arial" w:eastAsia="仿宋_GB2312" w:cs="Arial"/>
          <w:snapToGrid w:val="0"/>
          <w:color w:val="000000"/>
          <w:kern w:val="0"/>
          <w:sz w:val="32"/>
          <w:szCs w:val="32"/>
          <w:lang w:val="en-US" w:eastAsia="zh-CN" w:bidi="ar-SA"/>
        </w:rPr>
        <w:t>协助；单位整体绩效由财务</w:t>
      </w:r>
      <w:r>
        <w:rPr>
          <w:rFonts w:hint="eastAsia" w:ascii="Arial" w:hAnsi="Arial" w:eastAsia="仿宋_GB2312" w:cs="Arial"/>
          <w:snapToGrid w:val="0"/>
          <w:color w:val="000000"/>
          <w:kern w:val="0"/>
          <w:sz w:val="32"/>
          <w:szCs w:val="32"/>
          <w:lang w:val="en-US" w:eastAsia="zh-CN" w:bidi="ar-SA"/>
        </w:rPr>
        <w:t>股</w:t>
      </w:r>
      <w:r>
        <w:rPr>
          <w:rFonts w:hint="default" w:ascii="Arial" w:hAnsi="Arial" w:eastAsia="仿宋_GB2312" w:cs="Arial"/>
          <w:snapToGrid w:val="0"/>
          <w:color w:val="000000"/>
          <w:kern w:val="0"/>
          <w:sz w:val="32"/>
          <w:szCs w:val="32"/>
          <w:lang w:val="en-US" w:eastAsia="zh-CN" w:bidi="ar-SA"/>
        </w:rPr>
        <w:t>填报，办公室及相关部门提供佐证材料和依据。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（一）评价结果。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根据项目支出绩效指标要求，我单位分析评价自评分为100</w:t>
      </w:r>
      <w:r>
        <w:rPr>
          <w:rFonts w:hint="default" w:ascii="Arial" w:hAnsi="Arial" w:eastAsia="仿宋_GB2312" w:cs="Arial"/>
          <w:snapToGrid w:val="0"/>
          <w:color w:val="000000"/>
          <w:kern w:val="0"/>
          <w:sz w:val="32"/>
          <w:szCs w:val="32"/>
          <w:lang w:val="en-US" w:eastAsia="zh-CN" w:bidi="ar-SA"/>
        </w:rPr>
        <w:t>分，自评等级为优秀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（二）主要绩效。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通过优抚对象医疗保障经费发放，逐步提高补助标准，有效改善优抚对象生活情况，做到医疗补助经费及时足额发放，对维护社会安定团结的推动作用，保障优抚对象基本医疗，优抚对象满意度达9</w:t>
      </w:r>
      <w:r>
        <w:rPr>
          <w:rFonts w:hint="eastAsia" w:ascii="Arial" w:hAnsi="Arial" w:eastAsia="仿宋_GB2312" w:cs="Arial"/>
          <w:snapToGrid w:val="0"/>
          <w:color w:val="000000"/>
          <w:kern w:val="0"/>
          <w:sz w:val="32"/>
          <w:szCs w:val="32"/>
          <w:lang w:val="en-US" w:eastAsia="zh-CN" w:bidi="ar-SA"/>
        </w:rPr>
        <w:t>5</w:t>
      </w:r>
      <w:bookmarkStart w:id="0" w:name="_GoBack"/>
      <w:bookmarkEnd w:id="0"/>
      <w:r>
        <w:rPr>
          <w:rFonts w:hint="default" w:ascii="Arial" w:hAnsi="Arial" w:eastAsia="仿宋_GB2312" w:cs="Arial"/>
          <w:snapToGrid w:val="0"/>
          <w:color w:val="000000"/>
          <w:kern w:val="0"/>
          <w:sz w:val="32"/>
          <w:szCs w:val="32"/>
          <w:lang w:val="en-US" w:eastAsia="zh-CN" w:bidi="ar-SA"/>
        </w:rPr>
        <w:t>%以上。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产出指标满分30分,自评得分30分。得分的原因是完成100%的绩效目标任务值,达到年初绩效目标任务值。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效益指标30分,得分30分,得分的原因</w:t>
      </w:r>
      <w:r>
        <w:rPr>
          <w:rFonts w:hint="default" w:ascii="Arial" w:hAnsi="Arial" w:eastAsia="仿宋_GB2312" w:cs="Arial"/>
          <w:snapToGrid w:val="0"/>
          <w:color w:val="000000"/>
          <w:kern w:val="0"/>
          <w:sz w:val="32"/>
          <w:szCs w:val="32"/>
          <w:lang w:val="en-US" w:eastAsia="zh-CN" w:bidi="ar-SA"/>
        </w:rPr>
        <w:t>通过优抚对象医疗保障经费发放，逐步提高补助标准，有效改善优抚对象生活情况，做到医疗补助经费及时足额发放，对维护社会安定团结的推动作用</w:t>
      </w:r>
      <w:r>
        <w:rPr>
          <w:rFonts w:hint="eastAsia"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1）主要用于帮助所在单位无力参加和无工作单位的一至六残疾军人参加城镇职工医疗保险；其他参加城乡居民医疗保险有困难的优抚对象购买医疗保险；优抚对象住院自费用的补助；优抚对象看病困难时的临时救助。坚持专款专用、科学管理、严格按照规定的范围内、标准和程序使用，确保资金使用安全、规范、高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（2）设定合理的项目绩效目标，保证相关性、完整性、与预算匹配性。</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（3）财务制度健全，资金及时发放到位。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sectPr>
      <w:footerReference r:id="rId36"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仿宋_GB2312">
    <w:altName w:val="方正仿宋_GBK"/>
    <w:panose1 w:val="00000000000000000000"/>
    <w:charset w:val="00"/>
    <w:family w:val="auto"/>
    <w:pitch w:val="default"/>
    <w:sig w:usb0="00000000" w:usb1="00000000" w:usb2="00000000" w:usb3="00000000" w:csb0="00000000" w:csb1="00000000"/>
  </w:font>
  <w:font w:name="楷体_GB2312">
    <w:altName w:val="方正楷体_GBK"/>
    <w:panose1 w:val="00000000000000000000"/>
    <w:charset w:val="00"/>
    <w:family w:val="auto"/>
    <w:pitch w:val="default"/>
    <w:sig w:usb0="00000000" w:usb1="00000000" w:usb2="00000000" w:usb3="00000000" w:csb0="00000000" w:csb1="00000000"/>
  </w:font>
  <w:font w:name="黑体">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A9E9C"/>
    <w:multiLevelType w:val="singleLevel"/>
    <w:tmpl w:val="C3EA9E9C"/>
    <w:lvl w:ilvl="0" w:tentative="0">
      <w:start w:val="1"/>
      <w:numFmt w:val="chineseCounting"/>
      <w:suff w:val="nothing"/>
      <w:lvlText w:val="%1、"/>
      <w:lvlJc w:val="left"/>
      <w:rPr>
        <w:rFonts w:hint="eastAsia"/>
      </w:rPr>
    </w:lvl>
  </w:abstractNum>
  <w:abstractNum w:abstractNumId="1">
    <w:nsid w:val="DDE75166"/>
    <w:multiLevelType w:val="singleLevel"/>
    <w:tmpl w:val="DDE75166"/>
    <w:lvl w:ilvl="0" w:tentative="0">
      <w:start w:val="6"/>
      <w:numFmt w:val="chineseCounting"/>
      <w:suff w:val="nothing"/>
      <w:lvlText w:val="%1、"/>
      <w:lvlJc w:val="left"/>
      <w:rPr>
        <w:rFonts w:hint="eastAsia"/>
      </w:rPr>
    </w:lvl>
  </w:abstractNum>
  <w:abstractNum w:abstractNumId="2">
    <w:nsid w:val="F15FC86F"/>
    <w:multiLevelType w:val="singleLevel"/>
    <w:tmpl w:val="F15FC86F"/>
    <w:lvl w:ilvl="0" w:tentative="0">
      <w:start w:val="1"/>
      <w:numFmt w:val="chineseCounting"/>
      <w:suff w:val="nothing"/>
      <w:lvlText w:val="（%1）"/>
      <w:lvlJc w:val="left"/>
      <w:rPr>
        <w:rFonts w:hint="eastAsia"/>
      </w:rPr>
    </w:lvl>
  </w:abstractNum>
  <w:abstractNum w:abstractNumId="3">
    <w:nsid w:val="3EDEFEE5"/>
    <w:multiLevelType w:val="singleLevel"/>
    <w:tmpl w:val="3EDEFEE5"/>
    <w:lvl w:ilvl="0" w:tentative="0">
      <w:start w:val="2"/>
      <w:numFmt w:val="chineseCounting"/>
      <w:suff w:val="nothing"/>
      <w:lvlText w:val="%1、"/>
      <w:lvlJc w:val="left"/>
      <w:rPr>
        <w:rFonts w:hint="eastAsia"/>
      </w:rPr>
    </w:lvl>
  </w:abstractNum>
  <w:abstractNum w:abstractNumId="4">
    <w:nsid w:val="764F7F66"/>
    <w:multiLevelType w:val="singleLevel"/>
    <w:tmpl w:val="764F7F66"/>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hlZDUzZGYxNzYyMDEzOWQ1YTI4MjdmZmM4OTIzOWYifQ=="/>
  </w:docVars>
  <w:rsids>
    <w:rsidRoot w:val="00000000"/>
    <w:rsid w:val="01AF3811"/>
    <w:rsid w:val="03795BF7"/>
    <w:rsid w:val="086E756B"/>
    <w:rsid w:val="0ACF37E5"/>
    <w:rsid w:val="0B400BC6"/>
    <w:rsid w:val="0E68228D"/>
    <w:rsid w:val="0EA6787F"/>
    <w:rsid w:val="15276E52"/>
    <w:rsid w:val="19D32FBC"/>
    <w:rsid w:val="1E6A4395"/>
    <w:rsid w:val="25557A3D"/>
    <w:rsid w:val="26EA5ED7"/>
    <w:rsid w:val="27A93B82"/>
    <w:rsid w:val="2AE00186"/>
    <w:rsid w:val="308216BE"/>
    <w:rsid w:val="32BE3666"/>
    <w:rsid w:val="345E2D24"/>
    <w:rsid w:val="34FE1149"/>
    <w:rsid w:val="3A550786"/>
    <w:rsid w:val="3B7A130F"/>
    <w:rsid w:val="3FA77616"/>
    <w:rsid w:val="3FEFBB41"/>
    <w:rsid w:val="494A1329"/>
    <w:rsid w:val="4F8B6063"/>
    <w:rsid w:val="52FA3F96"/>
    <w:rsid w:val="55850F17"/>
    <w:rsid w:val="57AE6D93"/>
    <w:rsid w:val="5F675F8B"/>
    <w:rsid w:val="5FB623A7"/>
    <w:rsid w:val="63A6A977"/>
    <w:rsid w:val="6E3851B0"/>
    <w:rsid w:val="71FABAF8"/>
    <w:rsid w:val="77DF2A82"/>
    <w:rsid w:val="784167CA"/>
    <w:rsid w:val="7BB171E9"/>
    <w:rsid w:val="7ED67756"/>
    <w:rsid w:val="B4FF9FDD"/>
    <w:rsid w:val="BBFF47EF"/>
    <w:rsid w:val="DBCD821A"/>
    <w:rsid w:val="EE3F6A41"/>
    <w:rsid w:val="EFFB05D7"/>
    <w:rsid w:val="F762FCEF"/>
    <w:rsid w:val="FDB06B23"/>
    <w:rsid w:val="FFCFB4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paragraph" w:styleId="11">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theme" Target="theme/theme1.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1893</Words>
  <Characters>1955</Characters>
  <TotalTime>1</TotalTime>
  <ScaleCrop>false</ScaleCrop>
  <LinksUpToDate>false</LinksUpToDate>
  <CharactersWithSpaces>2120</CharactersWithSpaces>
  <Application>WPS Office_11.8.2.11929_F1E327BC-269C-435d-A152-05C5408002CA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2024-04-21T05:25:00Z</dcterms:created>
  <dc:creator>Administrator</dc:creator>
  <cp:lastModifiedBy>thtf</cp:lastModifiedBy>
  <cp:lastPrinted>2024-05-22T22:05:00Z</cp:lastPrinted>
  <dcterms:modified xsi:type="dcterms:W3CDTF">2024-10-14T16:06:22Z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2052-11.8.2.11929</vt:lpwstr>
  </property>
  <property fmtid="{D5CDD505-2E9C-101B-9397-08002B2CF9AE}" pid="6" name="ICV">
    <vt:lpwstr>A1E9AC54BF58440288AD196632C2A254_12</vt:lpwstr>
  </property>
</Properties>
</file>