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D9680">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349753B">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11AA14A6">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74CF73D0">
      <w:pPr>
        <w:spacing w:line="177" w:lineRule="exact"/>
        <w:ind w:firstLine="420"/>
        <w:jc w:val="left"/>
        <w:rPr>
          <w:kern w:val="0"/>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576A9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490375FB">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4C6E623D">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14EEC78D">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502966DB">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157A0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215FF980">
            <w:pPr>
              <w:spacing w:line="240" w:lineRule="auto"/>
              <w:ind w:firstLine="420"/>
              <w:jc w:val="center"/>
              <w:rPr>
                <w:rFonts w:ascii="仿宋_GB2312" w:eastAsia="仿宋_GB2312"/>
                <w:kern w:val="0"/>
              </w:rPr>
            </w:pPr>
          </w:p>
        </w:tc>
        <w:tc>
          <w:tcPr>
            <w:tcW w:w="2116" w:type="dxa"/>
            <w:gridSpan w:val="2"/>
            <w:vAlign w:val="center"/>
          </w:tcPr>
          <w:p w14:paraId="78F618E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2039" w:type="dxa"/>
            <w:gridSpan w:val="2"/>
            <w:vAlign w:val="center"/>
          </w:tcPr>
          <w:p w14:paraId="6506C8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w:t>
            </w:r>
          </w:p>
        </w:tc>
        <w:tc>
          <w:tcPr>
            <w:tcW w:w="1983" w:type="dxa"/>
            <w:gridSpan w:val="2"/>
            <w:vAlign w:val="center"/>
          </w:tcPr>
          <w:p w14:paraId="4A9E190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w:t>
            </w:r>
          </w:p>
        </w:tc>
      </w:tr>
      <w:tr w14:paraId="28B77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9E308CF">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4E17D19A">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3CB18D6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06CBB3B8">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3607E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208E0D68">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43233E5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1.24</w:t>
            </w:r>
          </w:p>
        </w:tc>
        <w:tc>
          <w:tcPr>
            <w:tcW w:w="2039" w:type="dxa"/>
            <w:gridSpan w:val="2"/>
            <w:vAlign w:val="center"/>
          </w:tcPr>
          <w:p w14:paraId="516B7651">
            <w:pPr>
              <w:spacing w:line="240" w:lineRule="auto"/>
              <w:ind w:firstLine="420"/>
              <w:jc w:val="center"/>
              <w:rPr>
                <w:rFonts w:hint="default" w:ascii="仿宋_GB2312" w:eastAsia="仿宋_GB2312"/>
                <w:kern w:val="0"/>
                <w:lang w:val="en-US" w:eastAsia="zh-CN"/>
              </w:rPr>
            </w:pPr>
            <w:r>
              <w:rPr>
                <w:rFonts w:hint="eastAsia" w:ascii="微软雅黑" w:hAnsi="微软雅黑" w:eastAsia="微软雅黑" w:cs="微软雅黑"/>
                <w:i w:val="0"/>
                <w:iCs w:val="0"/>
                <w:caps w:val="0"/>
                <w:color w:val="555555"/>
                <w:spacing w:val="0"/>
                <w:sz w:val="19"/>
                <w:szCs w:val="19"/>
                <w:shd w:val="clear" w:fill="FFFFFF"/>
                <w:lang w:val="en-US" w:eastAsia="zh-CN"/>
              </w:rPr>
              <w:t>7.6</w:t>
            </w:r>
          </w:p>
        </w:tc>
        <w:tc>
          <w:tcPr>
            <w:tcW w:w="1983" w:type="dxa"/>
            <w:gridSpan w:val="2"/>
            <w:vAlign w:val="center"/>
          </w:tcPr>
          <w:p w14:paraId="1EDBE698">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ascii="微软雅黑" w:hAnsi="微软雅黑" w:eastAsia="微软雅黑" w:cs="微软雅黑"/>
                <w:i w:val="0"/>
                <w:iCs w:val="0"/>
                <w:caps w:val="0"/>
                <w:color w:val="555555"/>
                <w:spacing w:val="0"/>
                <w:sz w:val="19"/>
                <w:szCs w:val="19"/>
                <w:shd w:val="clear" w:fill="FFFFFF"/>
              </w:rPr>
              <w:t>2.16</w:t>
            </w:r>
          </w:p>
        </w:tc>
      </w:tr>
      <w:tr w14:paraId="52700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F93917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1E6F335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274C0A2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35213B6">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14:paraId="18CF5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0EE19EB0">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2A1275D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6686BE3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06444C4">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14:paraId="0B874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3F2AFB9">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7CE43ED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0E5BD6F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1F97306C">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14:paraId="4D314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1B0FB98F">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76445EC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04545E9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56A5EDC0">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14:paraId="745D3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7AD430BD">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09EEE02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1.24</w:t>
            </w:r>
          </w:p>
        </w:tc>
        <w:tc>
          <w:tcPr>
            <w:tcW w:w="2039" w:type="dxa"/>
            <w:gridSpan w:val="2"/>
            <w:vAlign w:val="center"/>
          </w:tcPr>
          <w:p w14:paraId="1030AB43">
            <w:pPr>
              <w:spacing w:line="240" w:lineRule="auto"/>
              <w:ind w:firstLine="420"/>
              <w:jc w:val="center"/>
              <w:rPr>
                <w:rFonts w:hint="default" w:ascii="仿宋_GB2312" w:eastAsia="仿宋_GB2312"/>
                <w:kern w:val="0"/>
                <w:lang w:val="en-US" w:eastAsia="zh-CN"/>
              </w:rPr>
            </w:pPr>
            <w:r>
              <w:rPr>
                <w:rFonts w:hint="eastAsia" w:ascii="微软雅黑" w:hAnsi="微软雅黑" w:eastAsia="微软雅黑" w:cs="微软雅黑"/>
                <w:i w:val="0"/>
                <w:iCs w:val="0"/>
                <w:caps w:val="0"/>
                <w:color w:val="555555"/>
                <w:spacing w:val="0"/>
                <w:sz w:val="19"/>
                <w:szCs w:val="19"/>
                <w:shd w:val="clear" w:fill="FFFFFF"/>
                <w:lang w:val="en-US" w:eastAsia="zh-CN"/>
              </w:rPr>
              <w:t>7.6</w:t>
            </w:r>
          </w:p>
        </w:tc>
        <w:tc>
          <w:tcPr>
            <w:tcW w:w="1983" w:type="dxa"/>
            <w:gridSpan w:val="2"/>
            <w:vAlign w:val="center"/>
          </w:tcPr>
          <w:p w14:paraId="526945B5">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ascii="微软雅黑" w:hAnsi="微软雅黑" w:eastAsia="微软雅黑" w:cs="微软雅黑"/>
                <w:i w:val="0"/>
                <w:iCs w:val="0"/>
                <w:caps w:val="0"/>
                <w:color w:val="555555"/>
                <w:spacing w:val="0"/>
                <w:sz w:val="19"/>
                <w:szCs w:val="19"/>
                <w:shd w:val="clear" w:fill="FFFFFF"/>
              </w:rPr>
              <w:t>2.16</w:t>
            </w:r>
          </w:p>
        </w:tc>
      </w:tr>
      <w:tr w14:paraId="53861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72DE737">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5238022F">
            <w:pPr>
              <w:spacing w:line="240" w:lineRule="auto"/>
              <w:ind w:firstLine="420"/>
              <w:jc w:val="center"/>
              <w:rPr>
                <w:rFonts w:ascii="仿宋_GB2312" w:eastAsia="仿宋_GB2312"/>
                <w:kern w:val="0"/>
              </w:rPr>
            </w:pPr>
            <w:r>
              <w:rPr>
                <w:rFonts w:ascii="微软雅黑" w:hAnsi="微软雅黑" w:eastAsia="微软雅黑" w:cs="微软雅黑"/>
                <w:i w:val="0"/>
                <w:iCs w:val="0"/>
                <w:caps w:val="0"/>
                <w:color w:val="555555"/>
                <w:spacing w:val="0"/>
                <w:sz w:val="19"/>
                <w:szCs w:val="19"/>
                <w:shd w:val="clear" w:fill="FFFFFF"/>
              </w:rPr>
              <w:t>1072.44</w:t>
            </w:r>
          </w:p>
        </w:tc>
        <w:tc>
          <w:tcPr>
            <w:tcW w:w="2039" w:type="dxa"/>
            <w:gridSpan w:val="2"/>
            <w:vAlign w:val="center"/>
          </w:tcPr>
          <w:p w14:paraId="2ABBF692">
            <w:pPr>
              <w:spacing w:line="240" w:lineRule="auto"/>
              <w:ind w:firstLine="420"/>
              <w:jc w:val="center"/>
              <w:rPr>
                <w:rFonts w:hint="default" w:ascii="仿宋_GB2312" w:eastAsia="仿宋_GB2312"/>
                <w:kern w:val="0"/>
                <w:lang w:val="en-US" w:eastAsia="zh-CN"/>
              </w:rPr>
            </w:pPr>
            <w:r>
              <w:rPr>
                <w:rFonts w:hint="eastAsia" w:ascii="微软雅黑" w:hAnsi="微软雅黑" w:eastAsia="微软雅黑" w:cs="微软雅黑"/>
                <w:i w:val="0"/>
                <w:iCs w:val="0"/>
                <w:caps w:val="0"/>
                <w:color w:val="555555"/>
                <w:spacing w:val="0"/>
                <w:sz w:val="19"/>
                <w:szCs w:val="19"/>
                <w:shd w:val="clear" w:fill="FFFFFF"/>
                <w:lang w:val="en-US" w:eastAsia="zh-CN"/>
              </w:rPr>
              <w:t>18</w:t>
            </w:r>
          </w:p>
        </w:tc>
        <w:tc>
          <w:tcPr>
            <w:tcW w:w="1983" w:type="dxa"/>
            <w:gridSpan w:val="2"/>
            <w:vAlign w:val="center"/>
          </w:tcPr>
          <w:p w14:paraId="2014E93C">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ascii="微软雅黑" w:hAnsi="微软雅黑" w:eastAsia="微软雅黑" w:cs="微软雅黑"/>
                <w:i w:val="0"/>
                <w:iCs w:val="0"/>
                <w:caps w:val="0"/>
                <w:color w:val="555555"/>
                <w:spacing w:val="0"/>
                <w:sz w:val="19"/>
                <w:szCs w:val="19"/>
                <w:shd w:val="clear" w:fill="FFFFFF"/>
              </w:rPr>
              <w:t>1391.13</w:t>
            </w:r>
          </w:p>
        </w:tc>
      </w:tr>
      <w:tr w14:paraId="1DCF5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8251763">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0CBD52ED">
            <w:pPr>
              <w:spacing w:line="240" w:lineRule="auto"/>
              <w:ind w:firstLine="420"/>
              <w:jc w:val="center"/>
              <w:rPr>
                <w:rFonts w:ascii="仿宋_GB2312" w:eastAsia="仿宋_GB2312"/>
                <w:kern w:val="0"/>
              </w:rPr>
            </w:pPr>
          </w:p>
        </w:tc>
        <w:tc>
          <w:tcPr>
            <w:tcW w:w="2039" w:type="dxa"/>
            <w:gridSpan w:val="2"/>
            <w:vAlign w:val="center"/>
          </w:tcPr>
          <w:p w14:paraId="338CA730">
            <w:pPr>
              <w:spacing w:line="240" w:lineRule="auto"/>
              <w:ind w:firstLine="420"/>
              <w:jc w:val="center"/>
              <w:rPr>
                <w:rFonts w:ascii="仿宋_GB2312" w:eastAsia="仿宋_GB2312"/>
                <w:kern w:val="0"/>
              </w:rPr>
            </w:pPr>
          </w:p>
        </w:tc>
        <w:tc>
          <w:tcPr>
            <w:tcW w:w="1983" w:type="dxa"/>
            <w:gridSpan w:val="2"/>
            <w:vAlign w:val="center"/>
          </w:tcPr>
          <w:p w14:paraId="5935AABD">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14:paraId="532F3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56760BA">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6DE6C82">
            <w:pPr>
              <w:spacing w:line="240" w:lineRule="auto"/>
              <w:ind w:firstLine="420"/>
              <w:jc w:val="center"/>
              <w:rPr>
                <w:rFonts w:ascii="仿宋_GB2312" w:eastAsia="仿宋_GB2312"/>
                <w:kern w:val="0"/>
              </w:rPr>
            </w:pPr>
            <w:r>
              <w:rPr>
                <w:rFonts w:ascii="微软雅黑" w:hAnsi="微软雅黑" w:eastAsia="微软雅黑" w:cs="微软雅黑"/>
                <w:i w:val="0"/>
                <w:iCs w:val="0"/>
                <w:caps w:val="0"/>
                <w:color w:val="555555"/>
                <w:spacing w:val="0"/>
                <w:sz w:val="19"/>
                <w:szCs w:val="19"/>
                <w:shd w:val="clear" w:fill="FFFFFF"/>
              </w:rPr>
              <w:t>1072.44</w:t>
            </w:r>
          </w:p>
        </w:tc>
        <w:tc>
          <w:tcPr>
            <w:tcW w:w="2039" w:type="dxa"/>
            <w:gridSpan w:val="2"/>
            <w:vAlign w:val="center"/>
          </w:tcPr>
          <w:p w14:paraId="524B38E7">
            <w:pPr>
              <w:spacing w:line="240" w:lineRule="auto"/>
              <w:ind w:firstLine="420"/>
              <w:jc w:val="center"/>
              <w:rPr>
                <w:rFonts w:hint="default" w:ascii="仿宋_GB2312" w:eastAsia="仿宋_GB2312"/>
                <w:kern w:val="0"/>
                <w:lang w:val="en-US" w:eastAsia="zh-CN"/>
              </w:rPr>
            </w:pPr>
            <w:r>
              <w:rPr>
                <w:rFonts w:hint="eastAsia" w:ascii="微软雅黑" w:hAnsi="微软雅黑" w:eastAsia="微软雅黑" w:cs="微软雅黑"/>
                <w:i w:val="0"/>
                <w:iCs w:val="0"/>
                <w:caps w:val="0"/>
                <w:color w:val="555555"/>
                <w:spacing w:val="0"/>
                <w:sz w:val="19"/>
                <w:szCs w:val="19"/>
                <w:shd w:val="clear" w:fill="FFFFFF"/>
                <w:lang w:val="en-US" w:eastAsia="zh-CN"/>
              </w:rPr>
              <w:t>18</w:t>
            </w:r>
          </w:p>
        </w:tc>
        <w:tc>
          <w:tcPr>
            <w:tcW w:w="1983" w:type="dxa"/>
            <w:gridSpan w:val="2"/>
            <w:vAlign w:val="center"/>
          </w:tcPr>
          <w:p w14:paraId="64B69622">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ascii="微软雅黑" w:hAnsi="微软雅黑" w:eastAsia="微软雅黑" w:cs="微软雅黑"/>
                <w:i w:val="0"/>
                <w:iCs w:val="0"/>
                <w:caps w:val="0"/>
                <w:color w:val="555555"/>
                <w:spacing w:val="0"/>
                <w:sz w:val="19"/>
                <w:szCs w:val="19"/>
                <w:shd w:val="clear" w:fill="FFFFFF"/>
              </w:rPr>
              <w:t>1391.13</w:t>
            </w:r>
          </w:p>
        </w:tc>
      </w:tr>
      <w:tr w14:paraId="53D03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15C0CF4">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5B449E0A">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B81E8E">
            <w:pPr>
              <w:spacing w:line="240" w:lineRule="auto"/>
              <w:ind w:firstLine="420"/>
              <w:jc w:val="center"/>
              <w:rPr>
                <w:rFonts w:ascii="仿宋_GB2312" w:eastAsia="仿宋_GB2312"/>
                <w:kern w:val="0"/>
                <w:lang w:eastAsia="zh-CN"/>
              </w:rPr>
            </w:pPr>
          </w:p>
        </w:tc>
        <w:tc>
          <w:tcPr>
            <w:tcW w:w="2039" w:type="dxa"/>
            <w:gridSpan w:val="2"/>
            <w:vAlign w:val="center"/>
          </w:tcPr>
          <w:p w14:paraId="72F6E34B">
            <w:pPr>
              <w:spacing w:line="240" w:lineRule="auto"/>
              <w:ind w:firstLine="420"/>
              <w:jc w:val="center"/>
              <w:rPr>
                <w:rFonts w:ascii="仿宋_GB2312" w:eastAsia="仿宋_GB2312"/>
                <w:kern w:val="0"/>
                <w:lang w:eastAsia="zh-CN"/>
              </w:rPr>
            </w:pPr>
          </w:p>
        </w:tc>
        <w:tc>
          <w:tcPr>
            <w:tcW w:w="1983" w:type="dxa"/>
            <w:gridSpan w:val="2"/>
            <w:vAlign w:val="center"/>
          </w:tcPr>
          <w:p w14:paraId="6724835D">
            <w:pPr>
              <w:spacing w:line="240" w:lineRule="auto"/>
              <w:ind w:firstLine="420" w:firstLineChars="0"/>
              <w:jc w:val="center"/>
              <w:rPr>
                <w:rFonts w:ascii="仿宋_GB2312" w:hAnsi="Arial" w:eastAsia="仿宋_GB2312" w:cs="Arial"/>
                <w:snapToGrid w:val="0"/>
                <w:color w:val="000000"/>
                <w:kern w:val="0"/>
                <w:sz w:val="21"/>
                <w:szCs w:val="21"/>
                <w:lang w:val="en-US" w:eastAsia="zh-CN" w:bidi="ar-SA"/>
              </w:rPr>
            </w:pPr>
          </w:p>
        </w:tc>
      </w:tr>
      <w:tr w14:paraId="5CFCB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BAF5434">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23B3C007">
            <w:pPr>
              <w:spacing w:line="240" w:lineRule="auto"/>
              <w:ind w:firstLine="420"/>
              <w:jc w:val="center"/>
              <w:rPr>
                <w:rFonts w:ascii="仿宋_GB2312" w:eastAsia="仿宋_GB2312"/>
                <w:kern w:val="0"/>
              </w:rPr>
            </w:pPr>
            <w:r>
              <w:rPr>
                <w:rFonts w:ascii="微软雅黑" w:hAnsi="微软雅黑" w:eastAsia="微软雅黑" w:cs="微软雅黑"/>
                <w:i w:val="0"/>
                <w:iCs w:val="0"/>
                <w:caps w:val="0"/>
                <w:color w:val="555555"/>
                <w:spacing w:val="0"/>
                <w:sz w:val="19"/>
                <w:szCs w:val="19"/>
                <w:shd w:val="clear" w:fill="FFFFFF"/>
              </w:rPr>
              <w:t>47</w:t>
            </w:r>
          </w:p>
        </w:tc>
        <w:tc>
          <w:tcPr>
            <w:tcW w:w="2039" w:type="dxa"/>
            <w:gridSpan w:val="2"/>
            <w:vAlign w:val="center"/>
          </w:tcPr>
          <w:p w14:paraId="0CDE82E1">
            <w:pPr>
              <w:spacing w:line="240" w:lineRule="auto"/>
              <w:ind w:firstLine="420"/>
              <w:jc w:val="center"/>
              <w:rPr>
                <w:rFonts w:hint="default" w:ascii="仿宋_GB2312" w:eastAsia="仿宋_GB2312"/>
                <w:kern w:val="0"/>
                <w:lang w:val="en-US" w:eastAsia="zh-CN"/>
              </w:rPr>
            </w:pPr>
            <w:r>
              <w:rPr>
                <w:rFonts w:hint="eastAsia" w:ascii="微软雅黑" w:hAnsi="微软雅黑" w:eastAsia="微软雅黑" w:cs="微软雅黑"/>
                <w:i w:val="0"/>
                <w:iCs w:val="0"/>
                <w:caps w:val="0"/>
                <w:color w:val="555555"/>
                <w:spacing w:val="0"/>
                <w:sz w:val="19"/>
                <w:szCs w:val="19"/>
                <w:shd w:val="clear" w:fill="FFFFFF"/>
                <w:lang w:val="en-US" w:eastAsia="zh-CN"/>
              </w:rPr>
              <w:t>60.73</w:t>
            </w:r>
          </w:p>
        </w:tc>
        <w:tc>
          <w:tcPr>
            <w:tcW w:w="1983" w:type="dxa"/>
            <w:gridSpan w:val="2"/>
            <w:vAlign w:val="center"/>
          </w:tcPr>
          <w:p w14:paraId="69C52FB7">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ascii="微软雅黑" w:hAnsi="微软雅黑" w:eastAsia="微软雅黑" w:cs="微软雅黑"/>
                <w:i w:val="0"/>
                <w:iCs w:val="0"/>
                <w:caps w:val="0"/>
                <w:color w:val="555555"/>
                <w:spacing w:val="0"/>
                <w:sz w:val="19"/>
                <w:szCs w:val="19"/>
                <w:shd w:val="clear" w:fill="FFFFFF"/>
              </w:rPr>
              <w:t>55.20</w:t>
            </w:r>
          </w:p>
        </w:tc>
      </w:tr>
      <w:tr w14:paraId="41B0F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1CE4CCB">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410CDE5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37.04</w:t>
            </w:r>
          </w:p>
        </w:tc>
        <w:tc>
          <w:tcPr>
            <w:tcW w:w="2039" w:type="dxa"/>
            <w:gridSpan w:val="2"/>
            <w:vAlign w:val="center"/>
          </w:tcPr>
          <w:p w14:paraId="3EF19E7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47.43</w:t>
            </w:r>
          </w:p>
        </w:tc>
        <w:tc>
          <w:tcPr>
            <w:tcW w:w="1983" w:type="dxa"/>
            <w:gridSpan w:val="2"/>
            <w:vAlign w:val="center"/>
          </w:tcPr>
          <w:p w14:paraId="4479D370">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44.9</w:t>
            </w:r>
          </w:p>
        </w:tc>
      </w:tr>
      <w:tr w14:paraId="085ED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774543AD">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35AEA32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2039" w:type="dxa"/>
            <w:gridSpan w:val="2"/>
            <w:vAlign w:val="center"/>
          </w:tcPr>
          <w:p w14:paraId="1BD6D3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1983" w:type="dxa"/>
            <w:gridSpan w:val="2"/>
            <w:vAlign w:val="center"/>
          </w:tcPr>
          <w:p w14:paraId="5BD25743">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9.5</w:t>
            </w:r>
          </w:p>
        </w:tc>
      </w:tr>
      <w:tr w14:paraId="6850A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1E01FB3">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A48F49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0.96</w:t>
            </w:r>
          </w:p>
        </w:tc>
        <w:tc>
          <w:tcPr>
            <w:tcW w:w="2039" w:type="dxa"/>
            <w:gridSpan w:val="2"/>
            <w:vAlign w:val="center"/>
          </w:tcPr>
          <w:p w14:paraId="1DB6278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w:t>
            </w:r>
          </w:p>
        </w:tc>
        <w:tc>
          <w:tcPr>
            <w:tcW w:w="1983" w:type="dxa"/>
            <w:gridSpan w:val="2"/>
            <w:vAlign w:val="center"/>
          </w:tcPr>
          <w:p w14:paraId="517203B9">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0.8</w:t>
            </w:r>
          </w:p>
        </w:tc>
      </w:tr>
      <w:tr w14:paraId="5C628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6CF95DE">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1E04C80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w:t>
            </w:r>
          </w:p>
        </w:tc>
        <w:tc>
          <w:tcPr>
            <w:tcW w:w="2039" w:type="dxa"/>
            <w:gridSpan w:val="2"/>
            <w:vAlign w:val="center"/>
          </w:tcPr>
          <w:p w14:paraId="3DD5D53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w:t>
            </w:r>
          </w:p>
        </w:tc>
        <w:tc>
          <w:tcPr>
            <w:tcW w:w="1983" w:type="dxa"/>
            <w:gridSpan w:val="2"/>
            <w:vAlign w:val="center"/>
          </w:tcPr>
          <w:p w14:paraId="7849BA3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w:t>
            </w:r>
          </w:p>
        </w:tc>
      </w:tr>
      <w:tr w14:paraId="38BF3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2CF06198">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1FD77217">
            <w:pPr>
              <w:spacing w:line="240" w:lineRule="auto"/>
              <w:ind w:firstLine="420"/>
              <w:jc w:val="center"/>
              <w:rPr>
                <w:rFonts w:ascii="仿宋_GB2312" w:eastAsia="仿宋_GB2312"/>
                <w:kern w:val="0"/>
                <w:lang w:eastAsia="zh-CN"/>
              </w:rPr>
            </w:pPr>
          </w:p>
        </w:tc>
        <w:tc>
          <w:tcPr>
            <w:tcW w:w="2039" w:type="dxa"/>
            <w:gridSpan w:val="2"/>
            <w:vAlign w:val="center"/>
          </w:tcPr>
          <w:p w14:paraId="32C3289E">
            <w:pPr>
              <w:spacing w:line="240" w:lineRule="auto"/>
              <w:ind w:firstLine="420"/>
              <w:jc w:val="center"/>
              <w:rPr>
                <w:rFonts w:ascii="仿宋_GB2312" w:eastAsia="仿宋_GB2312"/>
                <w:kern w:val="0"/>
                <w:lang w:eastAsia="zh-CN"/>
              </w:rPr>
            </w:pPr>
          </w:p>
        </w:tc>
        <w:tc>
          <w:tcPr>
            <w:tcW w:w="1983" w:type="dxa"/>
            <w:gridSpan w:val="2"/>
            <w:vAlign w:val="center"/>
          </w:tcPr>
          <w:p w14:paraId="340722F1">
            <w:pPr>
              <w:spacing w:line="240" w:lineRule="auto"/>
              <w:ind w:firstLine="420"/>
              <w:jc w:val="center"/>
              <w:rPr>
                <w:rFonts w:ascii="仿宋_GB2312" w:eastAsia="仿宋_GB2312"/>
                <w:kern w:val="0"/>
                <w:lang w:eastAsia="zh-CN"/>
              </w:rPr>
            </w:pPr>
          </w:p>
        </w:tc>
      </w:tr>
      <w:tr w14:paraId="5CE01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31C4A9C0">
            <w:pPr>
              <w:spacing w:line="240" w:lineRule="auto"/>
              <w:ind w:firstLine="420"/>
              <w:jc w:val="center"/>
              <w:rPr>
                <w:rFonts w:ascii="仿宋_GB2312" w:eastAsia="仿宋_GB2312"/>
                <w:kern w:val="0"/>
                <w:lang w:eastAsia="zh-CN"/>
              </w:rPr>
            </w:pPr>
          </w:p>
          <w:p w14:paraId="1745FA20">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096C67E8">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5E074857">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7E13ECAC">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0E7DB5FA">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5F7B025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60ECA82A">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0A8E1A2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048FC44D">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19FFB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035F465A">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3DAA396F">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14:paraId="2B1E23F8">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14:paraId="37A53748">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79" w:type="dxa"/>
            <w:vAlign w:val="center"/>
          </w:tcPr>
          <w:p w14:paraId="318241AE">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vAlign w:val="center"/>
          </w:tcPr>
          <w:p w14:paraId="31EEF2AB">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vAlign w:val="center"/>
          </w:tcPr>
          <w:p w14:paraId="7F3C22A1">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r>
      <w:tr w14:paraId="008B3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70793EA">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1FFC3D6E">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40984132">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565C23A2">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31D6396D">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5BF917C1">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75A00F55">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752D8007">
      <w:pPr>
        <w:spacing w:line="237" w:lineRule="exact"/>
        <w:ind w:firstLine="420"/>
        <w:jc w:val="left"/>
        <w:rPr>
          <w:kern w:val="0"/>
          <w:lang w:eastAsia="zh-CN"/>
        </w:rPr>
      </w:pPr>
    </w:p>
    <w:tbl>
      <w:tblPr>
        <w:tblStyle w:val="9"/>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627C9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7A98927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986BE7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EC94763">
            <w:pPr>
              <w:spacing w:line="240" w:lineRule="auto"/>
              <w:ind w:firstLine="420"/>
              <w:jc w:val="center"/>
              <w:rPr>
                <w:rFonts w:ascii="仿宋_GB2312" w:eastAsia="仿宋_GB2312"/>
                <w:kern w:val="0"/>
              </w:rPr>
            </w:pPr>
            <w:r>
              <w:rPr>
                <w:rFonts w:hint="eastAsia" w:ascii="仿宋_GB2312" w:eastAsia="仿宋_GB2312"/>
                <w:kern w:val="0"/>
              </w:rPr>
              <w:t>汨罗市农业综合技术推广中心</w:t>
            </w:r>
          </w:p>
        </w:tc>
      </w:tr>
      <w:tr w14:paraId="431C4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1CD0136B">
            <w:pPr>
              <w:spacing w:line="240" w:lineRule="auto"/>
              <w:ind w:firstLine="420"/>
              <w:jc w:val="center"/>
              <w:rPr>
                <w:rFonts w:ascii="仿宋_GB2312" w:eastAsia="仿宋_GB2312"/>
                <w:kern w:val="0"/>
              </w:rPr>
            </w:pPr>
          </w:p>
          <w:p w14:paraId="00A9245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41BCEC7E">
            <w:pPr>
              <w:spacing w:line="240" w:lineRule="auto"/>
              <w:ind w:firstLine="420"/>
              <w:jc w:val="center"/>
              <w:rPr>
                <w:rFonts w:ascii="仿宋_GB2312" w:eastAsia="仿宋_GB2312"/>
                <w:kern w:val="0"/>
              </w:rPr>
            </w:pPr>
          </w:p>
        </w:tc>
        <w:tc>
          <w:tcPr>
            <w:tcW w:w="1249" w:type="dxa"/>
            <w:vAlign w:val="center"/>
          </w:tcPr>
          <w:p w14:paraId="0BE183B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7381796D">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358D0D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790FD7FC">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16AB1E71">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0F581456">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9ABA4DE">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5184D255">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0C68DE57">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1F0FC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1C722B7A">
            <w:pPr>
              <w:spacing w:line="240" w:lineRule="auto"/>
              <w:ind w:firstLine="420"/>
              <w:jc w:val="center"/>
              <w:rPr>
                <w:rFonts w:ascii="仿宋_GB2312" w:eastAsia="仿宋_GB2312"/>
                <w:kern w:val="0"/>
              </w:rPr>
            </w:pPr>
          </w:p>
        </w:tc>
        <w:tc>
          <w:tcPr>
            <w:tcW w:w="2098" w:type="dxa"/>
            <w:gridSpan w:val="2"/>
            <w:vAlign w:val="center"/>
          </w:tcPr>
          <w:p w14:paraId="46ADEA6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6F8234E1">
            <w:pPr>
              <w:spacing w:line="240" w:lineRule="auto"/>
              <w:ind w:firstLine="420"/>
              <w:jc w:val="center"/>
              <w:rPr>
                <w:rFonts w:ascii="仿宋_GB2312" w:eastAsia="仿宋_GB2312"/>
                <w:kern w:val="0"/>
              </w:rPr>
            </w:pPr>
            <w:r>
              <w:rPr>
                <w:rFonts w:ascii="微软雅黑" w:hAnsi="微软雅黑" w:eastAsia="微软雅黑" w:cs="微软雅黑"/>
                <w:i w:val="0"/>
                <w:iCs w:val="0"/>
                <w:caps w:val="0"/>
                <w:color w:val="555555"/>
                <w:spacing w:val="0"/>
                <w:sz w:val="19"/>
                <w:szCs w:val="19"/>
                <w:shd w:val="clear" w:fill="FFFFFF"/>
              </w:rPr>
              <w:t>447.83</w:t>
            </w:r>
          </w:p>
        </w:tc>
        <w:tc>
          <w:tcPr>
            <w:tcW w:w="1298" w:type="dxa"/>
            <w:vAlign w:val="center"/>
          </w:tcPr>
          <w:p w14:paraId="606FBBA4">
            <w:pPr>
              <w:spacing w:line="240" w:lineRule="auto"/>
              <w:ind w:firstLine="420"/>
              <w:jc w:val="center"/>
              <w:rPr>
                <w:rFonts w:ascii="仿宋_GB2312" w:eastAsia="仿宋_GB2312"/>
                <w:kern w:val="0"/>
              </w:rPr>
            </w:pPr>
            <w:r>
              <w:rPr>
                <w:rFonts w:ascii="微软雅黑" w:hAnsi="微软雅黑" w:eastAsia="微软雅黑" w:cs="微软雅黑"/>
                <w:i w:val="0"/>
                <w:iCs w:val="0"/>
                <w:caps w:val="0"/>
                <w:color w:val="555555"/>
                <w:spacing w:val="0"/>
                <w:sz w:val="19"/>
                <w:szCs w:val="19"/>
                <w:shd w:val="clear" w:fill="FFFFFF"/>
              </w:rPr>
              <w:t>447.83</w:t>
            </w:r>
          </w:p>
        </w:tc>
        <w:tc>
          <w:tcPr>
            <w:tcW w:w="1269" w:type="dxa"/>
            <w:vAlign w:val="center"/>
          </w:tcPr>
          <w:p w14:paraId="0418AC6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1938.98</w:t>
            </w:r>
          </w:p>
        </w:tc>
        <w:tc>
          <w:tcPr>
            <w:tcW w:w="699" w:type="dxa"/>
            <w:vAlign w:val="center"/>
          </w:tcPr>
          <w:p w14:paraId="6F051FE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4229C21B">
            <w:pPr>
              <w:spacing w:line="240" w:lineRule="auto"/>
              <w:ind w:firstLine="420"/>
              <w:jc w:val="center"/>
              <w:rPr>
                <w:rFonts w:ascii="仿宋_GB2312" w:eastAsia="仿宋_GB2312"/>
                <w:kern w:val="0"/>
              </w:rPr>
            </w:pPr>
          </w:p>
        </w:tc>
        <w:tc>
          <w:tcPr>
            <w:tcW w:w="1423" w:type="dxa"/>
            <w:vAlign w:val="center"/>
          </w:tcPr>
          <w:p w14:paraId="0CAA2E60">
            <w:pPr>
              <w:spacing w:line="240" w:lineRule="auto"/>
              <w:ind w:firstLine="420"/>
              <w:jc w:val="center"/>
              <w:rPr>
                <w:rFonts w:ascii="仿宋_GB2312" w:eastAsia="仿宋_GB2312"/>
                <w:kern w:val="0"/>
              </w:rPr>
            </w:pPr>
          </w:p>
        </w:tc>
      </w:tr>
      <w:tr w14:paraId="7C6EE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B0E1BB6">
            <w:pPr>
              <w:spacing w:line="240" w:lineRule="auto"/>
              <w:ind w:firstLine="420"/>
              <w:jc w:val="center"/>
              <w:rPr>
                <w:rFonts w:ascii="仿宋_GB2312" w:eastAsia="仿宋_GB2312"/>
                <w:kern w:val="0"/>
              </w:rPr>
            </w:pPr>
          </w:p>
        </w:tc>
        <w:tc>
          <w:tcPr>
            <w:tcW w:w="4645" w:type="dxa"/>
            <w:gridSpan w:val="4"/>
            <w:vAlign w:val="center"/>
          </w:tcPr>
          <w:p w14:paraId="00211F1F">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69CE8A5">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3DCE8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DF7B249">
            <w:pPr>
              <w:spacing w:line="240" w:lineRule="auto"/>
              <w:ind w:firstLine="420"/>
              <w:jc w:val="center"/>
              <w:rPr>
                <w:rFonts w:ascii="仿宋_GB2312" w:eastAsia="仿宋_GB2312"/>
                <w:kern w:val="0"/>
              </w:rPr>
            </w:pPr>
          </w:p>
        </w:tc>
        <w:tc>
          <w:tcPr>
            <w:tcW w:w="4645" w:type="dxa"/>
            <w:gridSpan w:val="4"/>
            <w:vAlign w:val="center"/>
          </w:tcPr>
          <w:p w14:paraId="52CACD36">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ascii="微软雅黑" w:hAnsi="微软雅黑" w:eastAsia="微软雅黑" w:cs="微软雅黑"/>
                <w:i w:val="0"/>
                <w:iCs w:val="0"/>
                <w:caps w:val="0"/>
                <w:color w:val="555555"/>
                <w:spacing w:val="0"/>
                <w:sz w:val="19"/>
                <w:szCs w:val="19"/>
                <w:shd w:val="clear" w:fill="FFFFFF"/>
              </w:rPr>
              <w:t>1938.98</w:t>
            </w:r>
          </w:p>
        </w:tc>
        <w:tc>
          <w:tcPr>
            <w:tcW w:w="4260" w:type="dxa"/>
            <w:gridSpan w:val="4"/>
            <w:vAlign w:val="center"/>
          </w:tcPr>
          <w:p w14:paraId="26680A38">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w:t>
            </w:r>
            <w:r>
              <w:rPr>
                <w:rFonts w:ascii="微软雅黑" w:hAnsi="微软雅黑" w:eastAsia="微软雅黑" w:cs="微软雅黑"/>
                <w:i w:val="0"/>
                <w:iCs w:val="0"/>
                <w:caps w:val="0"/>
                <w:color w:val="555555"/>
                <w:spacing w:val="0"/>
                <w:sz w:val="19"/>
                <w:szCs w:val="19"/>
                <w:shd w:val="clear" w:fill="FFFFFF"/>
              </w:rPr>
              <w:t>547.84</w:t>
            </w:r>
          </w:p>
        </w:tc>
      </w:tr>
      <w:tr w14:paraId="62CA7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2C272912">
            <w:pPr>
              <w:spacing w:line="240" w:lineRule="auto"/>
              <w:ind w:firstLine="420"/>
              <w:jc w:val="center"/>
              <w:rPr>
                <w:rFonts w:ascii="仿宋_GB2312" w:eastAsia="仿宋_GB2312"/>
                <w:kern w:val="0"/>
              </w:rPr>
            </w:pPr>
          </w:p>
        </w:tc>
        <w:tc>
          <w:tcPr>
            <w:tcW w:w="4645" w:type="dxa"/>
            <w:gridSpan w:val="4"/>
            <w:vAlign w:val="center"/>
          </w:tcPr>
          <w:p w14:paraId="1F6BED69">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16CCD5D4">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r>
              <w:rPr>
                <w:rFonts w:ascii="微软雅黑" w:hAnsi="微软雅黑" w:eastAsia="微软雅黑" w:cs="微软雅黑"/>
                <w:i w:val="0"/>
                <w:iCs w:val="0"/>
                <w:caps w:val="0"/>
                <w:color w:val="555555"/>
                <w:spacing w:val="0"/>
                <w:sz w:val="19"/>
                <w:szCs w:val="19"/>
                <w:shd w:val="clear" w:fill="FFFFFF"/>
              </w:rPr>
              <w:t>1391.13</w:t>
            </w:r>
          </w:p>
        </w:tc>
      </w:tr>
      <w:tr w14:paraId="04E45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4AD11ED6">
            <w:pPr>
              <w:spacing w:line="240" w:lineRule="auto"/>
              <w:ind w:firstLine="420"/>
              <w:jc w:val="center"/>
              <w:rPr>
                <w:rFonts w:ascii="仿宋_GB2312" w:eastAsia="仿宋_GB2312"/>
                <w:kern w:val="0"/>
              </w:rPr>
            </w:pPr>
          </w:p>
        </w:tc>
        <w:tc>
          <w:tcPr>
            <w:tcW w:w="4645" w:type="dxa"/>
            <w:gridSpan w:val="4"/>
            <w:vAlign w:val="center"/>
          </w:tcPr>
          <w:p w14:paraId="31226DA2">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77318912">
            <w:pPr>
              <w:spacing w:line="240" w:lineRule="auto"/>
              <w:ind w:firstLine="420"/>
              <w:jc w:val="left"/>
              <w:rPr>
                <w:rFonts w:ascii="仿宋_GB2312" w:eastAsia="仿宋_GB2312"/>
                <w:kern w:val="0"/>
                <w:lang w:eastAsia="zh-CN"/>
              </w:rPr>
            </w:pPr>
          </w:p>
        </w:tc>
      </w:tr>
      <w:tr w14:paraId="3342C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0F7B8DE6">
            <w:pPr>
              <w:spacing w:line="240" w:lineRule="auto"/>
              <w:ind w:firstLine="420"/>
              <w:jc w:val="center"/>
              <w:rPr>
                <w:rFonts w:ascii="仿宋_GB2312" w:eastAsia="仿宋_GB2312"/>
                <w:kern w:val="0"/>
                <w:lang w:eastAsia="zh-CN"/>
              </w:rPr>
            </w:pPr>
          </w:p>
        </w:tc>
        <w:tc>
          <w:tcPr>
            <w:tcW w:w="4645" w:type="dxa"/>
            <w:gridSpan w:val="4"/>
            <w:vAlign w:val="center"/>
          </w:tcPr>
          <w:p w14:paraId="4BB98BBF">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1F5BFAE8">
            <w:pPr>
              <w:spacing w:line="240" w:lineRule="auto"/>
              <w:ind w:firstLine="420"/>
              <w:jc w:val="center"/>
              <w:rPr>
                <w:rFonts w:ascii="仿宋_GB2312" w:eastAsia="仿宋_GB2312"/>
                <w:kern w:val="0"/>
              </w:rPr>
            </w:pPr>
          </w:p>
        </w:tc>
      </w:tr>
      <w:tr w14:paraId="613F0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15C9F8F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6881D8A3">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3AAFCDEA">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739C3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65B8C9C7">
            <w:pPr>
              <w:spacing w:line="240" w:lineRule="auto"/>
              <w:ind w:firstLine="420"/>
              <w:jc w:val="center"/>
              <w:rPr>
                <w:rFonts w:ascii="仿宋_GB2312" w:eastAsia="仿宋_GB2312"/>
                <w:kern w:val="0"/>
              </w:rPr>
            </w:pPr>
          </w:p>
        </w:tc>
        <w:tc>
          <w:tcPr>
            <w:tcW w:w="4645" w:type="dxa"/>
            <w:gridSpan w:val="4"/>
            <w:vAlign w:val="center"/>
          </w:tcPr>
          <w:p w14:paraId="3C657127">
            <w:pPr>
              <w:spacing w:line="240" w:lineRule="auto"/>
              <w:jc w:val="left"/>
              <w:rPr>
                <w:rFonts w:ascii="仿宋_GB2312" w:eastAsia="仿宋_GB2312"/>
                <w:kern w:val="0"/>
              </w:rPr>
            </w:pPr>
            <w:r>
              <w:rPr>
                <w:rFonts w:hint="eastAsia" w:ascii="仿宋_GB2312" w:eastAsia="仿宋_GB2312"/>
                <w:kern w:val="0"/>
              </w:rPr>
              <w:t>1、年内补贴农机具900台（套）。                                                                                                                                                      2、年内水稻生产全程机械化水平提高1.8%。                                                                                                                                                                                                                                                                                           3、创建省级平安农机示范乡镇1个。                                                                                                                                               4、完成省农业农村厅下达水稻机插机插作业任务3万亩 。                                                                                                                        5、年内完成农机安全年检500台。</w:t>
            </w:r>
          </w:p>
        </w:tc>
        <w:tc>
          <w:tcPr>
            <w:tcW w:w="4260" w:type="dxa"/>
            <w:gridSpan w:val="4"/>
            <w:vAlign w:val="center"/>
          </w:tcPr>
          <w:p w14:paraId="1EA20EA8">
            <w:pPr>
              <w:spacing w:line="240" w:lineRule="auto"/>
              <w:jc w:val="left"/>
              <w:rPr>
                <w:rFonts w:ascii="仿宋_GB2312" w:eastAsia="仿宋_GB2312"/>
                <w:kern w:val="0"/>
              </w:rPr>
            </w:pPr>
            <w:r>
              <w:rPr>
                <w:rFonts w:hint="eastAsia" w:ascii="仿宋_GB2312" w:eastAsia="仿宋_GB2312"/>
                <w:kern w:val="0"/>
              </w:rPr>
              <w:t>1、年内补贴农机具 1064台（套）。                                                                                             2、年内水稻生产全程机械化水平提高2.2%。                                                                                                                                                                                 3、创建省级平安农机示范乡镇2个。                                                                                        4、完成机抛机插作业5.87万亩  。                                                                                                   5、年内完成农机安全年检593台。</w:t>
            </w:r>
          </w:p>
        </w:tc>
      </w:tr>
      <w:tr w14:paraId="0C1DE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7A08AEFA">
            <w:pPr>
              <w:spacing w:line="240" w:lineRule="auto"/>
              <w:ind w:firstLine="420"/>
              <w:jc w:val="center"/>
              <w:rPr>
                <w:rFonts w:ascii="仿宋_GB2312" w:eastAsia="仿宋_GB2312"/>
                <w:kern w:val="0"/>
              </w:rPr>
            </w:pPr>
          </w:p>
          <w:p w14:paraId="57EFE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2E679DC1">
            <w:pPr>
              <w:spacing w:line="240" w:lineRule="auto"/>
              <w:ind w:firstLine="420"/>
              <w:jc w:val="center"/>
              <w:rPr>
                <w:rFonts w:ascii="仿宋_GB2312" w:eastAsia="仿宋_GB2312"/>
                <w:kern w:val="0"/>
              </w:rPr>
            </w:pPr>
          </w:p>
          <w:p w14:paraId="55EE6BEA">
            <w:pPr>
              <w:spacing w:line="240" w:lineRule="auto"/>
              <w:ind w:firstLine="420"/>
              <w:jc w:val="center"/>
              <w:rPr>
                <w:rFonts w:ascii="仿宋_GB2312" w:eastAsia="仿宋_GB2312"/>
                <w:kern w:val="0"/>
              </w:rPr>
            </w:pPr>
          </w:p>
        </w:tc>
        <w:tc>
          <w:tcPr>
            <w:tcW w:w="1069" w:type="dxa"/>
            <w:vAlign w:val="center"/>
          </w:tcPr>
          <w:p w14:paraId="421CB94F">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7D44847A">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2C410036">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524EB79A">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5CC18ED9">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7E83C911">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2F0F0E61">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7AD8A09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75541E4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15F998ED">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5A2C1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6DEA6BF">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D60B7C8">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B651027">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01F2AFC2">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19E6A5D0">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年内补贴农机具</w:t>
            </w:r>
          </w:p>
        </w:tc>
        <w:tc>
          <w:tcPr>
            <w:tcW w:w="1298" w:type="dxa"/>
            <w:vAlign w:val="center"/>
          </w:tcPr>
          <w:p w14:paraId="73EA365E">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 xml:space="preserve">    900台（套）</w:t>
            </w:r>
          </w:p>
        </w:tc>
        <w:tc>
          <w:tcPr>
            <w:tcW w:w="1269" w:type="dxa"/>
            <w:vAlign w:val="center"/>
          </w:tcPr>
          <w:p w14:paraId="7946ADC5">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 xml:space="preserve">    1064台（套）</w:t>
            </w:r>
          </w:p>
        </w:tc>
        <w:tc>
          <w:tcPr>
            <w:tcW w:w="699" w:type="dxa"/>
            <w:vAlign w:val="center"/>
          </w:tcPr>
          <w:p w14:paraId="37A44856">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869" w:type="dxa"/>
            <w:vAlign w:val="center"/>
          </w:tcPr>
          <w:p w14:paraId="6E76E4EA">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1423" w:type="dxa"/>
            <w:vAlign w:val="center"/>
          </w:tcPr>
          <w:p w14:paraId="71C7498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无</w:t>
            </w:r>
          </w:p>
        </w:tc>
      </w:tr>
      <w:tr w14:paraId="51449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1A3CEA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B82FA7C">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FD8C837">
            <w:pPr>
              <w:spacing w:line="240" w:lineRule="auto"/>
              <w:ind w:firstLine="420"/>
              <w:jc w:val="center"/>
              <w:rPr>
                <w:rFonts w:ascii="仿宋_GB2312" w:eastAsia="仿宋_GB2312"/>
                <w:kern w:val="0"/>
              </w:rPr>
            </w:pPr>
          </w:p>
        </w:tc>
        <w:tc>
          <w:tcPr>
            <w:tcW w:w="1249" w:type="dxa"/>
            <w:vAlign w:val="center"/>
          </w:tcPr>
          <w:p w14:paraId="76F92307">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农机安全年检</w:t>
            </w:r>
          </w:p>
        </w:tc>
        <w:tc>
          <w:tcPr>
            <w:tcW w:w="1298" w:type="dxa"/>
            <w:vAlign w:val="center"/>
          </w:tcPr>
          <w:p w14:paraId="288ED787">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500台</w:t>
            </w:r>
          </w:p>
        </w:tc>
        <w:tc>
          <w:tcPr>
            <w:tcW w:w="1269" w:type="dxa"/>
            <w:vAlign w:val="center"/>
          </w:tcPr>
          <w:p w14:paraId="3226C34D">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593台</w:t>
            </w:r>
          </w:p>
        </w:tc>
        <w:tc>
          <w:tcPr>
            <w:tcW w:w="699" w:type="dxa"/>
            <w:vAlign w:val="center"/>
          </w:tcPr>
          <w:p w14:paraId="4D1314DD">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869" w:type="dxa"/>
            <w:vAlign w:val="center"/>
          </w:tcPr>
          <w:p w14:paraId="75EFD670">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1423" w:type="dxa"/>
            <w:vAlign w:val="center"/>
          </w:tcPr>
          <w:p w14:paraId="7B603F33">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6F20A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271753B">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ADD0184">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54471B0">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0DE9FC70">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2022年12月30日前完成</w:t>
            </w:r>
          </w:p>
        </w:tc>
        <w:tc>
          <w:tcPr>
            <w:tcW w:w="1298" w:type="dxa"/>
            <w:vAlign w:val="center"/>
          </w:tcPr>
          <w:p w14:paraId="4B0985E0">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按时完成</w:t>
            </w:r>
          </w:p>
        </w:tc>
        <w:tc>
          <w:tcPr>
            <w:tcW w:w="1269" w:type="dxa"/>
            <w:vAlign w:val="center"/>
          </w:tcPr>
          <w:p w14:paraId="10161FD3">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已完成</w:t>
            </w:r>
          </w:p>
        </w:tc>
        <w:tc>
          <w:tcPr>
            <w:tcW w:w="699" w:type="dxa"/>
            <w:vAlign w:val="center"/>
          </w:tcPr>
          <w:p w14:paraId="0790ECA7">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869" w:type="dxa"/>
            <w:vAlign w:val="center"/>
          </w:tcPr>
          <w:p w14:paraId="6A6CF4A6">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1423" w:type="dxa"/>
            <w:vAlign w:val="center"/>
          </w:tcPr>
          <w:p w14:paraId="238033F8">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62F75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7CE7702B">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598768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A531C73">
            <w:pPr>
              <w:spacing w:line="240" w:lineRule="auto"/>
              <w:ind w:firstLine="420"/>
              <w:jc w:val="center"/>
              <w:rPr>
                <w:rFonts w:ascii="仿宋_GB2312" w:eastAsia="仿宋_GB2312"/>
                <w:kern w:val="0"/>
              </w:rPr>
            </w:pPr>
          </w:p>
        </w:tc>
        <w:tc>
          <w:tcPr>
            <w:tcW w:w="1249" w:type="dxa"/>
            <w:vAlign w:val="center"/>
          </w:tcPr>
          <w:p w14:paraId="7CBE1FAA">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水稻机插机抛节省成本</w:t>
            </w:r>
          </w:p>
        </w:tc>
        <w:tc>
          <w:tcPr>
            <w:tcW w:w="1298" w:type="dxa"/>
            <w:vAlign w:val="center"/>
          </w:tcPr>
          <w:p w14:paraId="1DA05ACE">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每亩60元</w:t>
            </w:r>
          </w:p>
        </w:tc>
        <w:tc>
          <w:tcPr>
            <w:tcW w:w="1269" w:type="dxa"/>
            <w:vAlign w:val="center"/>
          </w:tcPr>
          <w:p w14:paraId="019BFD9C">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每亩80元</w:t>
            </w:r>
          </w:p>
        </w:tc>
        <w:tc>
          <w:tcPr>
            <w:tcW w:w="699" w:type="dxa"/>
            <w:vAlign w:val="center"/>
          </w:tcPr>
          <w:p w14:paraId="2CD64ABF">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869" w:type="dxa"/>
            <w:vAlign w:val="center"/>
          </w:tcPr>
          <w:p w14:paraId="09AD6B87">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1423" w:type="dxa"/>
            <w:vAlign w:val="center"/>
          </w:tcPr>
          <w:p w14:paraId="36A8118D">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5F8F2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FDF7B6F">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081FB0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8B2F05">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0437EB3">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年内完成水稻机插机抛作业任务</w:t>
            </w:r>
          </w:p>
        </w:tc>
        <w:tc>
          <w:tcPr>
            <w:tcW w:w="1298" w:type="dxa"/>
            <w:vAlign w:val="center"/>
          </w:tcPr>
          <w:p w14:paraId="1D3EC9B4">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3万亩</w:t>
            </w:r>
          </w:p>
        </w:tc>
        <w:tc>
          <w:tcPr>
            <w:tcW w:w="1269" w:type="dxa"/>
            <w:vAlign w:val="center"/>
          </w:tcPr>
          <w:p w14:paraId="3F17636B">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5.87万亩</w:t>
            </w:r>
          </w:p>
        </w:tc>
        <w:tc>
          <w:tcPr>
            <w:tcW w:w="699" w:type="dxa"/>
            <w:vAlign w:val="center"/>
          </w:tcPr>
          <w:p w14:paraId="737AF7B8">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5</w:t>
            </w:r>
          </w:p>
        </w:tc>
        <w:tc>
          <w:tcPr>
            <w:tcW w:w="869" w:type="dxa"/>
            <w:vAlign w:val="center"/>
          </w:tcPr>
          <w:p w14:paraId="2052B0FD">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5</w:t>
            </w:r>
          </w:p>
        </w:tc>
        <w:tc>
          <w:tcPr>
            <w:tcW w:w="1423" w:type="dxa"/>
            <w:vAlign w:val="center"/>
          </w:tcPr>
          <w:p w14:paraId="64C52D22">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7BF87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5F8ED1B">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3C5E77A">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57FA3B9">
            <w:pPr>
              <w:spacing w:line="240" w:lineRule="auto"/>
              <w:ind w:firstLine="420"/>
              <w:jc w:val="center"/>
              <w:rPr>
                <w:rFonts w:ascii="仿宋_GB2312" w:eastAsia="仿宋_GB2312"/>
                <w:kern w:val="0"/>
              </w:rPr>
            </w:pPr>
          </w:p>
        </w:tc>
        <w:tc>
          <w:tcPr>
            <w:tcW w:w="1249" w:type="dxa"/>
            <w:vAlign w:val="center"/>
          </w:tcPr>
          <w:p w14:paraId="04F31802">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农机作业减少农药化肥施用</w:t>
            </w:r>
          </w:p>
        </w:tc>
        <w:tc>
          <w:tcPr>
            <w:tcW w:w="1298" w:type="dxa"/>
            <w:vAlign w:val="center"/>
          </w:tcPr>
          <w:p w14:paraId="47626C18">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2.3%</w:t>
            </w:r>
          </w:p>
        </w:tc>
        <w:tc>
          <w:tcPr>
            <w:tcW w:w="1269" w:type="dxa"/>
            <w:vAlign w:val="center"/>
          </w:tcPr>
          <w:p w14:paraId="401B1D58">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3.2%</w:t>
            </w:r>
          </w:p>
        </w:tc>
        <w:tc>
          <w:tcPr>
            <w:tcW w:w="699" w:type="dxa"/>
            <w:vAlign w:val="center"/>
          </w:tcPr>
          <w:p w14:paraId="3FF9BE98">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5</w:t>
            </w:r>
          </w:p>
        </w:tc>
        <w:tc>
          <w:tcPr>
            <w:tcW w:w="869" w:type="dxa"/>
            <w:vAlign w:val="center"/>
          </w:tcPr>
          <w:p w14:paraId="6261E292">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5</w:t>
            </w:r>
          </w:p>
        </w:tc>
        <w:tc>
          <w:tcPr>
            <w:tcW w:w="1423" w:type="dxa"/>
            <w:vAlign w:val="center"/>
          </w:tcPr>
          <w:p w14:paraId="4D4ABF95">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4D581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97CFF8">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02ACABD8">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398CF00">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2824A02D">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水稻生产全程机械化水平提高</w:t>
            </w:r>
          </w:p>
        </w:tc>
        <w:tc>
          <w:tcPr>
            <w:tcW w:w="1298" w:type="dxa"/>
            <w:vAlign w:val="center"/>
          </w:tcPr>
          <w:p w14:paraId="2F18DD67">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1.8%</w:t>
            </w:r>
          </w:p>
        </w:tc>
        <w:tc>
          <w:tcPr>
            <w:tcW w:w="1269" w:type="dxa"/>
            <w:vAlign w:val="center"/>
          </w:tcPr>
          <w:p w14:paraId="68B7BFDC">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2.2%</w:t>
            </w:r>
          </w:p>
        </w:tc>
        <w:tc>
          <w:tcPr>
            <w:tcW w:w="699" w:type="dxa"/>
            <w:vAlign w:val="center"/>
          </w:tcPr>
          <w:p w14:paraId="778C139F">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869" w:type="dxa"/>
            <w:vAlign w:val="center"/>
          </w:tcPr>
          <w:p w14:paraId="1693F4EE">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1423" w:type="dxa"/>
            <w:vAlign w:val="center"/>
          </w:tcPr>
          <w:p w14:paraId="1F50E209">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540BB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4A7F3F">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CF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16C631CB">
            <w:pPr>
              <w:spacing w:line="240" w:lineRule="auto"/>
              <w:ind w:firstLine="420"/>
              <w:jc w:val="center"/>
              <w:rPr>
                <w:rFonts w:ascii="仿宋_GB2312" w:eastAsia="仿宋_GB2312"/>
                <w:kern w:val="0"/>
              </w:rPr>
            </w:pPr>
          </w:p>
        </w:tc>
        <w:tc>
          <w:tcPr>
            <w:tcW w:w="1249" w:type="dxa"/>
            <w:vAlign w:val="center"/>
          </w:tcPr>
          <w:p w14:paraId="1ACD45C3">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农民群众满意度</w:t>
            </w:r>
          </w:p>
        </w:tc>
        <w:tc>
          <w:tcPr>
            <w:tcW w:w="1298" w:type="dxa"/>
            <w:vAlign w:val="center"/>
          </w:tcPr>
          <w:p w14:paraId="51D3100B">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95%</w:t>
            </w:r>
          </w:p>
        </w:tc>
        <w:tc>
          <w:tcPr>
            <w:tcW w:w="1269" w:type="dxa"/>
            <w:vAlign w:val="center"/>
          </w:tcPr>
          <w:p w14:paraId="50733519">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98%</w:t>
            </w:r>
          </w:p>
        </w:tc>
        <w:tc>
          <w:tcPr>
            <w:tcW w:w="699" w:type="dxa"/>
            <w:vAlign w:val="center"/>
          </w:tcPr>
          <w:p w14:paraId="6FD5EE19">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869" w:type="dxa"/>
            <w:vAlign w:val="center"/>
          </w:tcPr>
          <w:p w14:paraId="3CC253E8">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1423" w:type="dxa"/>
            <w:vAlign w:val="center"/>
          </w:tcPr>
          <w:p w14:paraId="40DD7C0F">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782F2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5200148">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B6D86C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CEA48C7">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185194C2">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耕种收机械化单季作业成本</w:t>
            </w:r>
          </w:p>
        </w:tc>
        <w:tc>
          <w:tcPr>
            <w:tcW w:w="1298" w:type="dxa"/>
            <w:vAlign w:val="center"/>
          </w:tcPr>
          <w:p w14:paraId="4A764634">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每亩300元</w:t>
            </w:r>
          </w:p>
        </w:tc>
        <w:tc>
          <w:tcPr>
            <w:tcW w:w="1269" w:type="dxa"/>
            <w:vAlign w:val="center"/>
          </w:tcPr>
          <w:p w14:paraId="151B317D">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每亩320元</w:t>
            </w:r>
          </w:p>
        </w:tc>
        <w:tc>
          <w:tcPr>
            <w:tcW w:w="699" w:type="dxa"/>
            <w:vAlign w:val="center"/>
          </w:tcPr>
          <w:p w14:paraId="6AFAF846">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69" w:type="dxa"/>
            <w:vAlign w:val="center"/>
          </w:tcPr>
          <w:p w14:paraId="2BD99491">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423" w:type="dxa"/>
            <w:vAlign w:val="center"/>
          </w:tcPr>
          <w:p w14:paraId="1EBBD977">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6A3C2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6C559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442147F">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3491B65">
            <w:pPr>
              <w:spacing w:line="240" w:lineRule="auto"/>
              <w:ind w:firstLine="420"/>
              <w:jc w:val="center"/>
              <w:rPr>
                <w:rFonts w:ascii="仿宋_GB2312" w:eastAsia="仿宋_GB2312"/>
                <w:kern w:val="0"/>
              </w:rPr>
            </w:pPr>
          </w:p>
        </w:tc>
        <w:tc>
          <w:tcPr>
            <w:tcW w:w="1249" w:type="dxa"/>
            <w:vAlign w:val="center"/>
          </w:tcPr>
          <w:p w14:paraId="085A60BE">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农机安全年检减少农机维修成本</w:t>
            </w:r>
          </w:p>
        </w:tc>
        <w:tc>
          <w:tcPr>
            <w:tcW w:w="1298" w:type="dxa"/>
            <w:vAlign w:val="center"/>
          </w:tcPr>
          <w:p w14:paraId="4A518F82">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8万元</w:t>
            </w:r>
          </w:p>
        </w:tc>
        <w:tc>
          <w:tcPr>
            <w:tcW w:w="1269" w:type="dxa"/>
            <w:vAlign w:val="center"/>
          </w:tcPr>
          <w:p w14:paraId="1D2EFA53">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10万元</w:t>
            </w:r>
          </w:p>
        </w:tc>
        <w:tc>
          <w:tcPr>
            <w:tcW w:w="699" w:type="dxa"/>
            <w:vAlign w:val="center"/>
          </w:tcPr>
          <w:p w14:paraId="11FA88AD">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869" w:type="dxa"/>
            <w:vAlign w:val="center"/>
          </w:tcPr>
          <w:p w14:paraId="146A4F64">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1423" w:type="dxa"/>
            <w:vAlign w:val="center"/>
          </w:tcPr>
          <w:p w14:paraId="677C37DF">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46C6E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7C3497C">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88B6E1F">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5C0DDBDF">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65C57BF9">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农机报废更新减少农民新购农机成本</w:t>
            </w:r>
          </w:p>
        </w:tc>
        <w:tc>
          <w:tcPr>
            <w:tcW w:w="1298" w:type="dxa"/>
            <w:vAlign w:val="center"/>
          </w:tcPr>
          <w:p w14:paraId="4D9CB0C0">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120万元</w:t>
            </w:r>
          </w:p>
        </w:tc>
        <w:tc>
          <w:tcPr>
            <w:tcW w:w="1269" w:type="dxa"/>
            <w:vAlign w:val="center"/>
          </w:tcPr>
          <w:p w14:paraId="1CF5DF05">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135万元</w:t>
            </w:r>
          </w:p>
        </w:tc>
        <w:tc>
          <w:tcPr>
            <w:tcW w:w="699" w:type="dxa"/>
            <w:vAlign w:val="center"/>
          </w:tcPr>
          <w:p w14:paraId="1259D772">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869" w:type="dxa"/>
            <w:vAlign w:val="center"/>
          </w:tcPr>
          <w:p w14:paraId="5986C75E">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1423" w:type="dxa"/>
            <w:vAlign w:val="center"/>
          </w:tcPr>
          <w:p w14:paraId="72D01FD9">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7FE98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996FCA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8C2E67C">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3E3A2656">
            <w:pPr>
              <w:spacing w:line="240" w:lineRule="auto"/>
              <w:ind w:firstLine="420"/>
              <w:jc w:val="center"/>
              <w:rPr>
                <w:rFonts w:ascii="仿宋_GB2312" w:eastAsia="仿宋_GB2312"/>
                <w:kern w:val="0"/>
              </w:rPr>
            </w:pPr>
          </w:p>
        </w:tc>
        <w:tc>
          <w:tcPr>
            <w:tcW w:w="1249" w:type="dxa"/>
            <w:vAlign w:val="center"/>
          </w:tcPr>
          <w:p w14:paraId="5C4379ED">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年内补贴农机具</w:t>
            </w:r>
          </w:p>
        </w:tc>
        <w:tc>
          <w:tcPr>
            <w:tcW w:w="1298" w:type="dxa"/>
            <w:vAlign w:val="center"/>
          </w:tcPr>
          <w:p w14:paraId="73205B23">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 xml:space="preserve">    900台（套）</w:t>
            </w:r>
          </w:p>
        </w:tc>
        <w:tc>
          <w:tcPr>
            <w:tcW w:w="1269" w:type="dxa"/>
            <w:vAlign w:val="center"/>
          </w:tcPr>
          <w:p w14:paraId="29F6120C">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 xml:space="preserve">    1064台（套）</w:t>
            </w:r>
          </w:p>
        </w:tc>
        <w:tc>
          <w:tcPr>
            <w:tcW w:w="699" w:type="dxa"/>
            <w:vAlign w:val="center"/>
          </w:tcPr>
          <w:p w14:paraId="708C55E3">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869" w:type="dxa"/>
            <w:vAlign w:val="center"/>
          </w:tcPr>
          <w:p w14:paraId="531A683D">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1423" w:type="dxa"/>
            <w:vAlign w:val="center"/>
          </w:tcPr>
          <w:p w14:paraId="34FFF30B">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5895D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453B6D8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8A40EF5">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47A0AB7A">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2775FF22">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农机安全年检</w:t>
            </w:r>
          </w:p>
        </w:tc>
        <w:tc>
          <w:tcPr>
            <w:tcW w:w="1298" w:type="dxa"/>
            <w:vAlign w:val="center"/>
          </w:tcPr>
          <w:p w14:paraId="7C1D0158">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500台</w:t>
            </w:r>
          </w:p>
        </w:tc>
        <w:tc>
          <w:tcPr>
            <w:tcW w:w="1269" w:type="dxa"/>
            <w:vAlign w:val="center"/>
          </w:tcPr>
          <w:p w14:paraId="6881E8F0">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593台</w:t>
            </w:r>
          </w:p>
        </w:tc>
        <w:tc>
          <w:tcPr>
            <w:tcW w:w="699" w:type="dxa"/>
            <w:vAlign w:val="center"/>
          </w:tcPr>
          <w:p w14:paraId="5C9ED9AB">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869" w:type="dxa"/>
            <w:vAlign w:val="center"/>
          </w:tcPr>
          <w:p w14:paraId="3154174A">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1423" w:type="dxa"/>
            <w:vAlign w:val="center"/>
          </w:tcPr>
          <w:p w14:paraId="30450184">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2BF5E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06C0947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4D6DFB">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FEA0175">
            <w:pPr>
              <w:spacing w:line="240" w:lineRule="auto"/>
              <w:ind w:firstLine="420"/>
              <w:jc w:val="center"/>
              <w:rPr>
                <w:rFonts w:ascii="仿宋_GB2312" w:eastAsia="仿宋_GB2312"/>
                <w:kern w:val="0"/>
              </w:rPr>
            </w:pPr>
          </w:p>
        </w:tc>
        <w:tc>
          <w:tcPr>
            <w:tcW w:w="1249" w:type="dxa"/>
            <w:vAlign w:val="center"/>
          </w:tcPr>
          <w:p w14:paraId="4ECD6FFB">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2022年12月30日前完成</w:t>
            </w:r>
          </w:p>
        </w:tc>
        <w:tc>
          <w:tcPr>
            <w:tcW w:w="1298" w:type="dxa"/>
            <w:vAlign w:val="center"/>
          </w:tcPr>
          <w:p w14:paraId="5B307B95">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按时完成</w:t>
            </w:r>
          </w:p>
        </w:tc>
        <w:tc>
          <w:tcPr>
            <w:tcW w:w="1269" w:type="dxa"/>
            <w:vAlign w:val="center"/>
          </w:tcPr>
          <w:p w14:paraId="44B11EAE">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已完成</w:t>
            </w:r>
          </w:p>
        </w:tc>
        <w:tc>
          <w:tcPr>
            <w:tcW w:w="699" w:type="dxa"/>
            <w:vAlign w:val="center"/>
          </w:tcPr>
          <w:p w14:paraId="14C11A59">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869" w:type="dxa"/>
            <w:vAlign w:val="center"/>
          </w:tcPr>
          <w:p w14:paraId="30EEA101">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1423" w:type="dxa"/>
            <w:vAlign w:val="center"/>
          </w:tcPr>
          <w:p w14:paraId="716EBE4F">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1CD13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7F03A463">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6C180DC">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5C09319E">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47F9EB08">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1EFEBE9A">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水稻机插机抛节省成本</w:t>
            </w:r>
          </w:p>
        </w:tc>
        <w:tc>
          <w:tcPr>
            <w:tcW w:w="1298" w:type="dxa"/>
            <w:vAlign w:val="center"/>
          </w:tcPr>
          <w:p w14:paraId="04D58BBA">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每亩60元</w:t>
            </w:r>
          </w:p>
        </w:tc>
        <w:tc>
          <w:tcPr>
            <w:tcW w:w="1269" w:type="dxa"/>
            <w:vAlign w:val="center"/>
          </w:tcPr>
          <w:p w14:paraId="0126509B">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每亩80元</w:t>
            </w:r>
          </w:p>
        </w:tc>
        <w:tc>
          <w:tcPr>
            <w:tcW w:w="699" w:type="dxa"/>
            <w:vAlign w:val="center"/>
          </w:tcPr>
          <w:p w14:paraId="201A940C">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869" w:type="dxa"/>
            <w:vAlign w:val="center"/>
          </w:tcPr>
          <w:p w14:paraId="62AA4496">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1423" w:type="dxa"/>
            <w:vAlign w:val="center"/>
          </w:tcPr>
          <w:p w14:paraId="1CAAD8DD">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2C22B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3D5DF5D">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C41F02A">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3ED6EAFE">
            <w:pPr>
              <w:spacing w:line="240" w:lineRule="auto"/>
              <w:ind w:firstLine="420"/>
              <w:jc w:val="center"/>
              <w:rPr>
                <w:rFonts w:ascii="仿宋_GB2312" w:eastAsia="仿宋_GB2312"/>
                <w:kern w:val="0"/>
              </w:rPr>
            </w:pPr>
          </w:p>
        </w:tc>
        <w:tc>
          <w:tcPr>
            <w:tcW w:w="1249" w:type="dxa"/>
            <w:vAlign w:val="center"/>
          </w:tcPr>
          <w:p w14:paraId="10349C66">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年内完成水稻机插机抛作业任务</w:t>
            </w:r>
          </w:p>
        </w:tc>
        <w:tc>
          <w:tcPr>
            <w:tcW w:w="1298" w:type="dxa"/>
            <w:vAlign w:val="center"/>
          </w:tcPr>
          <w:p w14:paraId="3611BF03">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3万亩</w:t>
            </w:r>
          </w:p>
        </w:tc>
        <w:tc>
          <w:tcPr>
            <w:tcW w:w="1269" w:type="dxa"/>
            <w:vAlign w:val="center"/>
          </w:tcPr>
          <w:p w14:paraId="79A4693F">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5.87万亩</w:t>
            </w:r>
          </w:p>
        </w:tc>
        <w:tc>
          <w:tcPr>
            <w:tcW w:w="699" w:type="dxa"/>
            <w:vAlign w:val="center"/>
          </w:tcPr>
          <w:p w14:paraId="01C244D9">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5</w:t>
            </w:r>
          </w:p>
        </w:tc>
        <w:tc>
          <w:tcPr>
            <w:tcW w:w="869" w:type="dxa"/>
            <w:vAlign w:val="center"/>
          </w:tcPr>
          <w:p w14:paraId="63FB6BFE">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5</w:t>
            </w:r>
          </w:p>
        </w:tc>
        <w:tc>
          <w:tcPr>
            <w:tcW w:w="1423" w:type="dxa"/>
            <w:vAlign w:val="center"/>
          </w:tcPr>
          <w:p w14:paraId="69C7D098">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1E94B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600A6E0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38FD0875">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A582B9F">
            <w:pPr>
              <w:spacing w:line="240" w:lineRule="auto"/>
              <w:ind w:firstLine="420"/>
              <w:jc w:val="center"/>
              <w:rPr>
                <w:rFonts w:ascii="仿宋_GB2312" w:eastAsia="仿宋_GB2312"/>
                <w:kern w:val="0"/>
              </w:rPr>
            </w:pPr>
          </w:p>
        </w:tc>
        <w:tc>
          <w:tcPr>
            <w:tcW w:w="1249" w:type="dxa"/>
            <w:vAlign w:val="center"/>
          </w:tcPr>
          <w:p w14:paraId="1B816876">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农机作业减少农药化肥施用</w:t>
            </w:r>
          </w:p>
        </w:tc>
        <w:tc>
          <w:tcPr>
            <w:tcW w:w="1298" w:type="dxa"/>
            <w:vAlign w:val="center"/>
          </w:tcPr>
          <w:p w14:paraId="39DDF0FF">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2.3%</w:t>
            </w:r>
          </w:p>
        </w:tc>
        <w:tc>
          <w:tcPr>
            <w:tcW w:w="1269" w:type="dxa"/>
            <w:vAlign w:val="center"/>
          </w:tcPr>
          <w:p w14:paraId="2F16E6EA">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3.2%</w:t>
            </w:r>
          </w:p>
        </w:tc>
        <w:tc>
          <w:tcPr>
            <w:tcW w:w="699" w:type="dxa"/>
            <w:vAlign w:val="center"/>
          </w:tcPr>
          <w:p w14:paraId="3342B5CB">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5</w:t>
            </w:r>
          </w:p>
        </w:tc>
        <w:tc>
          <w:tcPr>
            <w:tcW w:w="869" w:type="dxa"/>
            <w:vAlign w:val="center"/>
          </w:tcPr>
          <w:p w14:paraId="7B217671">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5</w:t>
            </w:r>
          </w:p>
        </w:tc>
        <w:tc>
          <w:tcPr>
            <w:tcW w:w="1423" w:type="dxa"/>
            <w:vAlign w:val="center"/>
          </w:tcPr>
          <w:p w14:paraId="4C8F5D11">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452B3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051AE4">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3E5914D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19F1B249">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129F459F">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8E794F1">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水稻生产全程机械化水平提高</w:t>
            </w:r>
          </w:p>
        </w:tc>
        <w:tc>
          <w:tcPr>
            <w:tcW w:w="1298" w:type="dxa"/>
            <w:vAlign w:val="center"/>
          </w:tcPr>
          <w:p w14:paraId="55C0FDED">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1.8%</w:t>
            </w:r>
          </w:p>
        </w:tc>
        <w:tc>
          <w:tcPr>
            <w:tcW w:w="1269" w:type="dxa"/>
            <w:vAlign w:val="center"/>
          </w:tcPr>
          <w:p w14:paraId="09BC2DB4">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2.2%</w:t>
            </w:r>
          </w:p>
        </w:tc>
        <w:tc>
          <w:tcPr>
            <w:tcW w:w="699" w:type="dxa"/>
            <w:vAlign w:val="center"/>
          </w:tcPr>
          <w:p w14:paraId="7C508EE2">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869" w:type="dxa"/>
            <w:vAlign w:val="center"/>
          </w:tcPr>
          <w:p w14:paraId="3E93143F">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1423" w:type="dxa"/>
            <w:vAlign w:val="center"/>
          </w:tcPr>
          <w:p w14:paraId="0823E3DD">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291A5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9C558C3">
            <w:pPr>
              <w:spacing w:line="240" w:lineRule="auto"/>
              <w:ind w:firstLine="420"/>
              <w:jc w:val="center"/>
              <w:rPr>
                <w:rFonts w:ascii="仿宋_GB2312" w:eastAsia="仿宋_GB2312"/>
                <w:kern w:val="0"/>
              </w:rPr>
            </w:pPr>
          </w:p>
        </w:tc>
        <w:tc>
          <w:tcPr>
            <w:tcW w:w="1069" w:type="dxa"/>
            <w:vMerge w:val="continue"/>
            <w:vAlign w:val="center"/>
          </w:tcPr>
          <w:p w14:paraId="78DE98A7">
            <w:pPr>
              <w:spacing w:line="240" w:lineRule="auto"/>
              <w:ind w:firstLine="420"/>
              <w:jc w:val="center"/>
              <w:rPr>
                <w:rFonts w:ascii="仿宋_GB2312" w:eastAsia="仿宋_GB2312"/>
                <w:kern w:val="0"/>
              </w:rPr>
            </w:pPr>
          </w:p>
        </w:tc>
        <w:tc>
          <w:tcPr>
            <w:tcW w:w="1029" w:type="dxa"/>
            <w:tcBorders>
              <w:top w:val="nil"/>
            </w:tcBorders>
            <w:vAlign w:val="center"/>
          </w:tcPr>
          <w:p w14:paraId="2EDE90C0">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1789EA00">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农民群众满意度</w:t>
            </w:r>
          </w:p>
        </w:tc>
        <w:tc>
          <w:tcPr>
            <w:tcW w:w="1298" w:type="dxa"/>
            <w:vAlign w:val="center"/>
          </w:tcPr>
          <w:p w14:paraId="56C63D38">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95%</w:t>
            </w:r>
          </w:p>
        </w:tc>
        <w:tc>
          <w:tcPr>
            <w:tcW w:w="1269" w:type="dxa"/>
            <w:vAlign w:val="center"/>
          </w:tcPr>
          <w:p w14:paraId="37D3C553">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98%</w:t>
            </w:r>
          </w:p>
        </w:tc>
        <w:tc>
          <w:tcPr>
            <w:tcW w:w="699" w:type="dxa"/>
            <w:vAlign w:val="center"/>
          </w:tcPr>
          <w:p w14:paraId="3E0BCCEA">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869" w:type="dxa"/>
            <w:vAlign w:val="center"/>
          </w:tcPr>
          <w:p w14:paraId="243F8FC5">
            <w:pPr>
              <w:keepNext w:val="0"/>
              <w:keepLines w:val="0"/>
              <w:widowControl/>
              <w:suppressLineNumbers w:val="0"/>
              <w:jc w:val="center"/>
              <w:textAlignment w:val="center"/>
              <w:rPr>
                <w:rFonts w:ascii="仿宋_GB2312" w:eastAsia="仿宋_GB2312"/>
                <w:kern w:val="0"/>
              </w:rPr>
            </w:pPr>
            <w:r>
              <w:rPr>
                <w:rFonts w:hint="default" w:ascii="仿宋_GB2312" w:hAnsi="等线" w:eastAsia="仿宋_GB2312" w:cs="仿宋_GB2312"/>
                <w:i w:val="0"/>
                <w:iCs w:val="0"/>
                <w:snapToGrid w:val="0"/>
                <w:color w:val="000000"/>
                <w:kern w:val="0"/>
                <w:sz w:val="24"/>
                <w:szCs w:val="24"/>
                <w:u w:val="none"/>
                <w:lang w:val="en-US" w:eastAsia="zh-CN" w:bidi="ar"/>
              </w:rPr>
              <w:t>10</w:t>
            </w:r>
          </w:p>
        </w:tc>
        <w:tc>
          <w:tcPr>
            <w:tcW w:w="1423" w:type="dxa"/>
            <w:vAlign w:val="center"/>
          </w:tcPr>
          <w:p w14:paraId="586C64D4">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432A3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549DA28">
            <w:pPr>
              <w:spacing w:line="240" w:lineRule="auto"/>
              <w:ind w:firstLine="420"/>
              <w:jc w:val="center"/>
              <w:rPr>
                <w:rFonts w:ascii="仿宋_GB2312" w:eastAsia="仿宋_GB2312"/>
                <w:kern w:val="0"/>
              </w:rPr>
            </w:pPr>
          </w:p>
        </w:tc>
        <w:tc>
          <w:tcPr>
            <w:tcW w:w="1069" w:type="dxa"/>
            <w:vMerge w:val="continue"/>
            <w:vAlign w:val="center"/>
          </w:tcPr>
          <w:p w14:paraId="4065A170">
            <w:pPr>
              <w:spacing w:line="240" w:lineRule="auto"/>
              <w:ind w:firstLine="420"/>
              <w:jc w:val="center"/>
              <w:rPr>
                <w:rFonts w:ascii="仿宋_GB2312" w:eastAsia="仿宋_GB2312"/>
                <w:kern w:val="0"/>
              </w:rPr>
            </w:pPr>
          </w:p>
        </w:tc>
        <w:tc>
          <w:tcPr>
            <w:tcW w:w="1029" w:type="dxa"/>
            <w:tcBorders>
              <w:top w:val="nil"/>
            </w:tcBorders>
            <w:vAlign w:val="center"/>
          </w:tcPr>
          <w:p w14:paraId="049A25C3">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197FA831">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耕种收机械化单季作业成本</w:t>
            </w:r>
          </w:p>
        </w:tc>
        <w:tc>
          <w:tcPr>
            <w:tcW w:w="1298" w:type="dxa"/>
            <w:vAlign w:val="center"/>
          </w:tcPr>
          <w:p w14:paraId="33618145">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每亩300元</w:t>
            </w:r>
          </w:p>
        </w:tc>
        <w:tc>
          <w:tcPr>
            <w:tcW w:w="1269" w:type="dxa"/>
            <w:vAlign w:val="center"/>
          </w:tcPr>
          <w:p w14:paraId="4DAD5018">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每亩320元</w:t>
            </w:r>
          </w:p>
        </w:tc>
        <w:tc>
          <w:tcPr>
            <w:tcW w:w="699" w:type="dxa"/>
            <w:vAlign w:val="center"/>
          </w:tcPr>
          <w:p w14:paraId="132C8675">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69" w:type="dxa"/>
            <w:vAlign w:val="center"/>
          </w:tcPr>
          <w:p w14:paraId="05D9B31B">
            <w:pPr>
              <w:keepNext w:val="0"/>
              <w:keepLines w:val="0"/>
              <w:widowControl/>
              <w:suppressLineNumbers w:val="0"/>
              <w:jc w:val="center"/>
              <w:textAlignment w:val="center"/>
              <w:rPr>
                <w:rFonts w:ascii="仿宋_GB2312" w:eastAsia="仿宋_GB2312"/>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423" w:type="dxa"/>
            <w:vAlign w:val="center"/>
          </w:tcPr>
          <w:p w14:paraId="4A1C2FB9">
            <w:pPr>
              <w:spacing w:line="240" w:lineRule="auto"/>
              <w:ind w:firstLine="420"/>
              <w:jc w:val="center"/>
              <w:rPr>
                <w:rFonts w:ascii="仿宋_GB2312" w:eastAsia="仿宋_GB2312"/>
                <w:kern w:val="0"/>
              </w:rPr>
            </w:pPr>
            <w:r>
              <w:rPr>
                <w:rFonts w:hint="eastAsia" w:ascii="仿宋_GB2312" w:eastAsia="仿宋_GB2312"/>
                <w:kern w:val="0"/>
                <w:lang w:val="en-US" w:eastAsia="zh-CN"/>
              </w:rPr>
              <w:t>无</w:t>
            </w:r>
          </w:p>
        </w:tc>
      </w:tr>
      <w:tr w14:paraId="17E66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3A31B8CE">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65A1CAB3">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418BA1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0C7D7A1">
            <w:pPr>
              <w:spacing w:line="240" w:lineRule="auto"/>
              <w:ind w:firstLine="420"/>
              <w:jc w:val="center"/>
              <w:rPr>
                <w:rFonts w:ascii="仿宋_GB2312" w:eastAsia="仿宋_GB2312"/>
                <w:kern w:val="0"/>
              </w:rPr>
            </w:pPr>
          </w:p>
        </w:tc>
      </w:tr>
    </w:tbl>
    <w:p w14:paraId="7AE0CE31">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E61682D">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2D682E7B">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CA184C1">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CC0C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1E1FFD1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21DF0E1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农机购置补贴与农机作业补贴配套工作经费</w:t>
            </w:r>
          </w:p>
        </w:tc>
      </w:tr>
      <w:tr w14:paraId="10637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3A0A7F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3B8E3A2">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汨罗市农业农村局</w:t>
            </w:r>
          </w:p>
        </w:tc>
        <w:tc>
          <w:tcPr>
            <w:tcW w:w="1099" w:type="dxa"/>
            <w:vAlign w:val="center"/>
          </w:tcPr>
          <w:p w14:paraId="7FAFBCD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70FDA85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54CD5381">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汨罗市农业综合技术推广中心</w:t>
            </w:r>
          </w:p>
        </w:tc>
      </w:tr>
      <w:tr w14:paraId="19D83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1A89D74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17D4F68A">
            <w:pPr>
              <w:spacing w:line="240" w:lineRule="auto"/>
              <w:ind w:firstLine="420"/>
              <w:jc w:val="center"/>
              <w:rPr>
                <w:rFonts w:ascii="仿宋_GB2312" w:hAnsi="宋体" w:eastAsia="仿宋_GB2312" w:cs="宋体"/>
                <w:kern w:val="0"/>
                <w:lang w:eastAsia="zh-CN"/>
              </w:rPr>
            </w:pPr>
          </w:p>
        </w:tc>
        <w:tc>
          <w:tcPr>
            <w:tcW w:w="1020" w:type="dxa"/>
            <w:vAlign w:val="center"/>
          </w:tcPr>
          <w:p w14:paraId="32BDED7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43A8F4C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4830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B69636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11AFB1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CDE7BF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1CD3D72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42366F5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1816FEE5">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60CC1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40DA6A7">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2706A9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244AEE2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18</w:t>
            </w:r>
          </w:p>
        </w:tc>
        <w:tc>
          <w:tcPr>
            <w:tcW w:w="1099" w:type="dxa"/>
            <w:vAlign w:val="center"/>
          </w:tcPr>
          <w:p w14:paraId="16144B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18</w:t>
            </w:r>
          </w:p>
        </w:tc>
        <w:tc>
          <w:tcPr>
            <w:tcW w:w="1099" w:type="dxa"/>
            <w:vAlign w:val="center"/>
          </w:tcPr>
          <w:p w14:paraId="78AC08A9">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1938.98</w:t>
            </w:r>
          </w:p>
        </w:tc>
        <w:tc>
          <w:tcPr>
            <w:tcW w:w="809" w:type="dxa"/>
            <w:vAlign w:val="center"/>
          </w:tcPr>
          <w:p w14:paraId="2363DD87">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FD1A0C9">
            <w:pPr>
              <w:spacing w:line="240" w:lineRule="auto"/>
              <w:ind w:firstLine="420"/>
              <w:jc w:val="center"/>
              <w:rPr>
                <w:rFonts w:ascii="仿宋_GB2312" w:hAnsi="宋体" w:eastAsia="仿宋_GB2312" w:cs="宋体"/>
                <w:kern w:val="0"/>
                <w:lang w:eastAsia="zh-CN"/>
              </w:rPr>
            </w:pPr>
          </w:p>
        </w:tc>
        <w:tc>
          <w:tcPr>
            <w:tcW w:w="1383" w:type="dxa"/>
            <w:vAlign w:val="center"/>
          </w:tcPr>
          <w:p w14:paraId="21BD655F">
            <w:pPr>
              <w:spacing w:line="240" w:lineRule="auto"/>
              <w:ind w:firstLine="420"/>
              <w:jc w:val="center"/>
              <w:rPr>
                <w:rFonts w:ascii="仿宋_GB2312" w:hAnsi="宋体" w:eastAsia="仿宋_GB2312" w:cs="宋体"/>
                <w:kern w:val="0"/>
                <w:lang w:eastAsia="zh-CN"/>
              </w:rPr>
            </w:pPr>
          </w:p>
        </w:tc>
      </w:tr>
      <w:tr w14:paraId="55DBF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52DD21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FBD425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D489788">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18</w:t>
            </w:r>
          </w:p>
        </w:tc>
        <w:tc>
          <w:tcPr>
            <w:tcW w:w="1099" w:type="dxa"/>
            <w:vAlign w:val="center"/>
          </w:tcPr>
          <w:p w14:paraId="6BB85F3A">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18</w:t>
            </w:r>
          </w:p>
        </w:tc>
        <w:tc>
          <w:tcPr>
            <w:tcW w:w="1099" w:type="dxa"/>
            <w:vAlign w:val="center"/>
          </w:tcPr>
          <w:p w14:paraId="4730BB95">
            <w:pPr>
              <w:spacing w:line="240" w:lineRule="auto"/>
              <w:jc w:val="both"/>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1938.98</w:t>
            </w:r>
          </w:p>
        </w:tc>
        <w:tc>
          <w:tcPr>
            <w:tcW w:w="809" w:type="dxa"/>
            <w:vAlign w:val="center"/>
          </w:tcPr>
          <w:p w14:paraId="320CF1F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1260FCD">
            <w:pPr>
              <w:spacing w:line="240" w:lineRule="auto"/>
              <w:ind w:firstLine="420"/>
              <w:jc w:val="center"/>
              <w:rPr>
                <w:rFonts w:ascii="仿宋_GB2312" w:hAnsi="宋体" w:eastAsia="仿宋_GB2312" w:cs="宋体"/>
                <w:kern w:val="0"/>
                <w:lang w:eastAsia="zh-CN"/>
              </w:rPr>
            </w:pPr>
          </w:p>
        </w:tc>
        <w:tc>
          <w:tcPr>
            <w:tcW w:w="1383" w:type="dxa"/>
            <w:vAlign w:val="center"/>
          </w:tcPr>
          <w:p w14:paraId="3D7FCE9B">
            <w:pPr>
              <w:spacing w:line="240" w:lineRule="auto"/>
              <w:ind w:firstLine="420"/>
              <w:jc w:val="center"/>
              <w:rPr>
                <w:rFonts w:ascii="仿宋_GB2312" w:hAnsi="宋体" w:eastAsia="仿宋_GB2312" w:cs="宋体"/>
                <w:kern w:val="0"/>
                <w:lang w:eastAsia="zh-CN"/>
              </w:rPr>
            </w:pPr>
          </w:p>
        </w:tc>
      </w:tr>
      <w:tr w14:paraId="6200A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81B63B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3BB9113">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DDAD003">
            <w:pPr>
              <w:spacing w:line="240" w:lineRule="auto"/>
              <w:ind w:firstLine="420"/>
              <w:jc w:val="center"/>
              <w:rPr>
                <w:rFonts w:ascii="仿宋_GB2312" w:hAnsi="宋体" w:eastAsia="仿宋_GB2312" w:cs="宋体"/>
                <w:kern w:val="0"/>
                <w:lang w:eastAsia="zh-CN"/>
              </w:rPr>
            </w:pPr>
          </w:p>
        </w:tc>
        <w:tc>
          <w:tcPr>
            <w:tcW w:w="1099" w:type="dxa"/>
            <w:vAlign w:val="center"/>
          </w:tcPr>
          <w:p w14:paraId="0853CA72">
            <w:pPr>
              <w:spacing w:line="240" w:lineRule="auto"/>
              <w:ind w:firstLine="420"/>
              <w:jc w:val="center"/>
              <w:rPr>
                <w:rFonts w:ascii="仿宋_GB2312" w:hAnsi="宋体" w:eastAsia="仿宋_GB2312" w:cs="宋体"/>
                <w:kern w:val="0"/>
                <w:lang w:eastAsia="zh-CN"/>
              </w:rPr>
            </w:pPr>
          </w:p>
        </w:tc>
        <w:tc>
          <w:tcPr>
            <w:tcW w:w="1099" w:type="dxa"/>
            <w:vAlign w:val="center"/>
          </w:tcPr>
          <w:p w14:paraId="6DA4A638">
            <w:pPr>
              <w:spacing w:line="240" w:lineRule="auto"/>
              <w:ind w:firstLine="420"/>
              <w:jc w:val="center"/>
              <w:rPr>
                <w:rFonts w:ascii="仿宋_GB2312" w:hAnsi="宋体" w:eastAsia="仿宋_GB2312" w:cs="宋体"/>
                <w:kern w:val="0"/>
                <w:lang w:eastAsia="zh-CN"/>
              </w:rPr>
            </w:pPr>
          </w:p>
        </w:tc>
        <w:tc>
          <w:tcPr>
            <w:tcW w:w="809" w:type="dxa"/>
            <w:vAlign w:val="center"/>
          </w:tcPr>
          <w:p w14:paraId="4EA3DD3F">
            <w:pPr>
              <w:spacing w:line="240" w:lineRule="auto"/>
              <w:ind w:firstLine="420"/>
              <w:jc w:val="center"/>
              <w:rPr>
                <w:rFonts w:ascii="仿宋_GB2312" w:hAnsi="宋体" w:eastAsia="仿宋_GB2312" w:cs="宋体"/>
                <w:kern w:val="0"/>
                <w:lang w:eastAsia="zh-CN"/>
              </w:rPr>
            </w:pPr>
          </w:p>
        </w:tc>
        <w:tc>
          <w:tcPr>
            <w:tcW w:w="849" w:type="dxa"/>
            <w:vAlign w:val="center"/>
          </w:tcPr>
          <w:p w14:paraId="08F8A002">
            <w:pPr>
              <w:spacing w:line="240" w:lineRule="auto"/>
              <w:ind w:firstLine="420"/>
              <w:jc w:val="center"/>
              <w:rPr>
                <w:rFonts w:ascii="仿宋_GB2312" w:hAnsi="宋体" w:eastAsia="仿宋_GB2312" w:cs="宋体"/>
                <w:kern w:val="0"/>
                <w:lang w:eastAsia="zh-CN"/>
              </w:rPr>
            </w:pPr>
          </w:p>
        </w:tc>
        <w:tc>
          <w:tcPr>
            <w:tcW w:w="1383" w:type="dxa"/>
            <w:vAlign w:val="center"/>
          </w:tcPr>
          <w:p w14:paraId="6C0B7D87">
            <w:pPr>
              <w:spacing w:line="240" w:lineRule="auto"/>
              <w:ind w:firstLine="420"/>
              <w:jc w:val="center"/>
              <w:rPr>
                <w:rFonts w:ascii="仿宋_GB2312" w:hAnsi="宋体" w:eastAsia="仿宋_GB2312" w:cs="宋体"/>
                <w:kern w:val="0"/>
                <w:lang w:eastAsia="zh-CN"/>
              </w:rPr>
            </w:pPr>
          </w:p>
        </w:tc>
      </w:tr>
      <w:tr w14:paraId="6A478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438C561">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7E170C5">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701CC513">
            <w:pPr>
              <w:spacing w:line="240" w:lineRule="auto"/>
              <w:ind w:firstLine="420"/>
              <w:jc w:val="center"/>
              <w:rPr>
                <w:rFonts w:ascii="仿宋_GB2312" w:hAnsi="宋体" w:eastAsia="仿宋_GB2312" w:cs="宋体"/>
                <w:kern w:val="0"/>
              </w:rPr>
            </w:pPr>
          </w:p>
        </w:tc>
        <w:tc>
          <w:tcPr>
            <w:tcW w:w="1099" w:type="dxa"/>
            <w:vAlign w:val="center"/>
          </w:tcPr>
          <w:p w14:paraId="0CFD576C">
            <w:pPr>
              <w:spacing w:line="240" w:lineRule="auto"/>
              <w:ind w:firstLine="420"/>
              <w:jc w:val="center"/>
              <w:rPr>
                <w:rFonts w:ascii="仿宋_GB2312" w:hAnsi="宋体" w:eastAsia="仿宋_GB2312" w:cs="宋体"/>
                <w:kern w:val="0"/>
              </w:rPr>
            </w:pPr>
          </w:p>
        </w:tc>
        <w:tc>
          <w:tcPr>
            <w:tcW w:w="1099" w:type="dxa"/>
            <w:vAlign w:val="center"/>
          </w:tcPr>
          <w:p w14:paraId="3CEE37BB">
            <w:pPr>
              <w:spacing w:line="240" w:lineRule="auto"/>
              <w:ind w:firstLine="420"/>
              <w:jc w:val="center"/>
              <w:rPr>
                <w:rFonts w:ascii="仿宋_GB2312" w:hAnsi="宋体" w:eastAsia="仿宋_GB2312" w:cs="宋体"/>
                <w:kern w:val="0"/>
              </w:rPr>
            </w:pPr>
          </w:p>
        </w:tc>
        <w:tc>
          <w:tcPr>
            <w:tcW w:w="809" w:type="dxa"/>
            <w:vAlign w:val="center"/>
          </w:tcPr>
          <w:p w14:paraId="5A3CC98C">
            <w:pPr>
              <w:spacing w:line="240" w:lineRule="auto"/>
              <w:ind w:firstLine="420"/>
              <w:jc w:val="center"/>
              <w:rPr>
                <w:rFonts w:ascii="仿宋_GB2312" w:hAnsi="宋体" w:eastAsia="仿宋_GB2312" w:cs="宋体"/>
                <w:kern w:val="0"/>
              </w:rPr>
            </w:pPr>
          </w:p>
        </w:tc>
        <w:tc>
          <w:tcPr>
            <w:tcW w:w="849" w:type="dxa"/>
            <w:vAlign w:val="center"/>
          </w:tcPr>
          <w:p w14:paraId="3E1AEA41">
            <w:pPr>
              <w:spacing w:line="240" w:lineRule="auto"/>
              <w:ind w:firstLine="420"/>
              <w:jc w:val="center"/>
              <w:rPr>
                <w:rFonts w:ascii="仿宋_GB2312" w:hAnsi="宋体" w:eastAsia="仿宋_GB2312" w:cs="宋体"/>
                <w:kern w:val="0"/>
              </w:rPr>
            </w:pPr>
          </w:p>
        </w:tc>
        <w:tc>
          <w:tcPr>
            <w:tcW w:w="1383" w:type="dxa"/>
            <w:vAlign w:val="center"/>
          </w:tcPr>
          <w:p w14:paraId="3B45C053">
            <w:pPr>
              <w:spacing w:line="240" w:lineRule="auto"/>
              <w:ind w:firstLine="420"/>
              <w:jc w:val="center"/>
              <w:rPr>
                <w:rFonts w:ascii="仿宋_GB2312" w:hAnsi="宋体" w:eastAsia="仿宋_GB2312" w:cs="宋体"/>
                <w:kern w:val="0"/>
              </w:rPr>
            </w:pPr>
          </w:p>
        </w:tc>
      </w:tr>
      <w:tr w14:paraId="2E127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6015324D">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6528755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5A61EF7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57B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9EADF6C">
            <w:pPr>
              <w:spacing w:line="240" w:lineRule="auto"/>
              <w:ind w:firstLine="420"/>
              <w:jc w:val="center"/>
              <w:rPr>
                <w:rFonts w:ascii="仿宋_GB2312" w:hAnsi="宋体" w:eastAsia="仿宋_GB2312" w:cs="宋体"/>
                <w:kern w:val="0"/>
              </w:rPr>
            </w:pPr>
          </w:p>
        </w:tc>
        <w:tc>
          <w:tcPr>
            <w:tcW w:w="4396" w:type="dxa"/>
            <w:gridSpan w:val="4"/>
            <w:vAlign w:val="center"/>
          </w:tcPr>
          <w:p w14:paraId="3547BE6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1、年内补贴农机具900台（套）。                                                                                           2、年内水稻生产全程机械化水平提高1.8%。                                                                         3、年内完成省农业农村厅下达3万亩水稻机插机抛任务。</w:t>
            </w:r>
          </w:p>
        </w:tc>
        <w:tc>
          <w:tcPr>
            <w:tcW w:w="4140" w:type="dxa"/>
            <w:gridSpan w:val="4"/>
            <w:vAlign w:val="center"/>
          </w:tcPr>
          <w:p w14:paraId="02E0090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1、年内补贴农机具 1064台（套）。                                                          2、年内水稻生产全程机械化水平提高2.2%。                                                     3、年内实际水稻机插机抛面积5.87万亩。</w:t>
            </w:r>
          </w:p>
        </w:tc>
      </w:tr>
      <w:tr w14:paraId="6F366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033E7F56">
            <w:pPr>
              <w:spacing w:line="240" w:lineRule="auto"/>
              <w:ind w:firstLine="420"/>
              <w:jc w:val="center"/>
              <w:rPr>
                <w:rFonts w:ascii="仿宋_GB2312" w:hAnsi="宋体" w:eastAsia="仿宋_GB2312" w:cs="宋体"/>
                <w:kern w:val="0"/>
              </w:rPr>
            </w:pPr>
          </w:p>
          <w:p w14:paraId="3269800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73215960">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3972136C">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14FA13EB">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75C90ED7">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3E81F7DB">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069F9F80">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2E048AE">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6D58FA2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75B8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62F993E">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722C6B2A">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3C48A0A">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768FA80B">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138DFA66">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年内补贴农机具</w:t>
            </w:r>
          </w:p>
        </w:tc>
        <w:tc>
          <w:tcPr>
            <w:tcW w:w="1099" w:type="dxa"/>
            <w:vAlign w:val="center"/>
          </w:tcPr>
          <w:p w14:paraId="498121BC">
            <w:pPr>
              <w:keepNext w:val="0"/>
              <w:keepLines w:val="0"/>
              <w:widowControl/>
              <w:suppressLineNumbers w:val="0"/>
              <w:jc w:val="left"/>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 xml:space="preserve">   900台（套）</w:t>
            </w:r>
          </w:p>
        </w:tc>
        <w:tc>
          <w:tcPr>
            <w:tcW w:w="1099" w:type="dxa"/>
            <w:vAlign w:val="center"/>
          </w:tcPr>
          <w:p w14:paraId="24ACA498">
            <w:pPr>
              <w:keepNext w:val="0"/>
              <w:keepLines w:val="0"/>
              <w:widowControl/>
              <w:suppressLineNumbers w:val="0"/>
              <w:jc w:val="left"/>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 xml:space="preserve">  1064 台（套）</w:t>
            </w:r>
          </w:p>
        </w:tc>
        <w:tc>
          <w:tcPr>
            <w:tcW w:w="809" w:type="dxa"/>
            <w:vAlign w:val="center"/>
          </w:tcPr>
          <w:p w14:paraId="1F388C0A">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49" w:type="dxa"/>
            <w:vAlign w:val="center"/>
          </w:tcPr>
          <w:p w14:paraId="11DB8B19">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383" w:type="dxa"/>
            <w:vAlign w:val="center"/>
          </w:tcPr>
          <w:p w14:paraId="401437B5">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w:t>
            </w:r>
          </w:p>
        </w:tc>
      </w:tr>
      <w:tr w14:paraId="4713F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786348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F47459F">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7D12FE2">
            <w:pPr>
              <w:spacing w:line="240" w:lineRule="auto"/>
              <w:ind w:firstLine="420"/>
              <w:jc w:val="center"/>
              <w:rPr>
                <w:rFonts w:ascii="仿宋_GB2312" w:hAnsi="宋体" w:eastAsia="仿宋_GB2312" w:cs="宋体"/>
                <w:kern w:val="0"/>
              </w:rPr>
            </w:pPr>
          </w:p>
        </w:tc>
        <w:tc>
          <w:tcPr>
            <w:tcW w:w="1020" w:type="dxa"/>
            <w:vAlign w:val="center"/>
          </w:tcPr>
          <w:p w14:paraId="3FDC88B4">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年内完成水稻机插机抛作业</w:t>
            </w:r>
          </w:p>
        </w:tc>
        <w:tc>
          <w:tcPr>
            <w:tcW w:w="1099" w:type="dxa"/>
            <w:vAlign w:val="center"/>
          </w:tcPr>
          <w:p w14:paraId="3985227F">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3万亩</w:t>
            </w:r>
          </w:p>
        </w:tc>
        <w:tc>
          <w:tcPr>
            <w:tcW w:w="1099" w:type="dxa"/>
            <w:vAlign w:val="center"/>
          </w:tcPr>
          <w:p w14:paraId="227ECA21">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5.87万亩</w:t>
            </w:r>
          </w:p>
        </w:tc>
        <w:tc>
          <w:tcPr>
            <w:tcW w:w="809" w:type="dxa"/>
            <w:vAlign w:val="center"/>
          </w:tcPr>
          <w:p w14:paraId="099D5330">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49" w:type="dxa"/>
            <w:vAlign w:val="center"/>
          </w:tcPr>
          <w:p w14:paraId="3FE9939E">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383" w:type="dxa"/>
            <w:vAlign w:val="center"/>
          </w:tcPr>
          <w:p w14:paraId="6A3256D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67CC8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73F56C7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FA89A4E">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8190406">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5B572A60">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2022年12月30日前完成</w:t>
            </w:r>
          </w:p>
        </w:tc>
        <w:tc>
          <w:tcPr>
            <w:tcW w:w="1099" w:type="dxa"/>
            <w:vAlign w:val="center"/>
          </w:tcPr>
          <w:p w14:paraId="35578508">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按时完成</w:t>
            </w:r>
          </w:p>
        </w:tc>
        <w:tc>
          <w:tcPr>
            <w:tcW w:w="1099" w:type="dxa"/>
            <w:vAlign w:val="center"/>
          </w:tcPr>
          <w:p w14:paraId="5D62E73A">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已完成</w:t>
            </w:r>
          </w:p>
        </w:tc>
        <w:tc>
          <w:tcPr>
            <w:tcW w:w="809" w:type="dxa"/>
            <w:vAlign w:val="center"/>
          </w:tcPr>
          <w:p w14:paraId="404CA282">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49" w:type="dxa"/>
            <w:vAlign w:val="center"/>
          </w:tcPr>
          <w:p w14:paraId="208CEF2E">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383" w:type="dxa"/>
            <w:vAlign w:val="center"/>
          </w:tcPr>
          <w:p w14:paraId="4923C2F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68A58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9D4A8B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67303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2154D9F">
            <w:pPr>
              <w:spacing w:line="240" w:lineRule="auto"/>
              <w:ind w:firstLine="420"/>
              <w:jc w:val="center"/>
              <w:rPr>
                <w:rFonts w:ascii="仿宋_GB2312" w:hAnsi="宋体" w:eastAsia="仿宋_GB2312" w:cs="宋体"/>
                <w:kern w:val="0"/>
              </w:rPr>
            </w:pPr>
          </w:p>
        </w:tc>
        <w:tc>
          <w:tcPr>
            <w:tcW w:w="1020" w:type="dxa"/>
            <w:vAlign w:val="center"/>
          </w:tcPr>
          <w:p w14:paraId="44E6CA10">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水稻机插机抛节省成本</w:t>
            </w:r>
          </w:p>
        </w:tc>
        <w:tc>
          <w:tcPr>
            <w:tcW w:w="1099" w:type="dxa"/>
            <w:vAlign w:val="center"/>
          </w:tcPr>
          <w:p w14:paraId="1CF9F45A">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每亩60元</w:t>
            </w:r>
          </w:p>
        </w:tc>
        <w:tc>
          <w:tcPr>
            <w:tcW w:w="1099" w:type="dxa"/>
            <w:vAlign w:val="center"/>
          </w:tcPr>
          <w:p w14:paraId="49919D5B">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每亩80元</w:t>
            </w:r>
          </w:p>
        </w:tc>
        <w:tc>
          <w:tcPr>
            <w:tcW w:w="809" w:type="dxa"/>
            <w:vAlign w:val="center"/>
          </w:tcPr>
          <w:p w14:paraId="6C500804">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49" w:type="dxa"/>
            <w:vAlign w:val="center"/>
          </w:tcPr>
          <w:p w14:paraId="067FF54E">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383" w:type="dxa"/>
            <w:vAlign w:val="center"/>
          </w:tcPr>
          <w:p w14:paraId="432A21B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7B882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043932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EE8E84E">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F3AC70E">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2BA90D18">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带动农民就业</w:t>
            </w:r>
          </w:p>
        </w:tc>
        <w:tc>
          <w:tcPr>
            <w:tcW w:w="1099" w:type="dxa"/>
            <w:vAlign w:val="center"/>
          </w:tcPr>
          <w:p w14:paraId="16AD3D4B">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45人</w:t>
            </w:r>
          </w:p>
        </w:tc>
        <w:tc>
          <w:tcPr>
            <w:tcW w:w="1099" w:type="dxa"/>
            <w:vAlign w:val="center"/>
          </w:tcPr>
          <w:p w14:paraId="1372FB14">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52人</w:t>
            </w:r>
          </w:p>
        </w:tc>
        <w:tc>
          <w:tcPr>
            <w:tcW w:w="809" w:type="dxa"/>
            <w:vAlign w:val="center"/>
          </w:tcPr>
          <w:p w14:paraId="28FBC6B0">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849" w:type="dxa"/>
            <w:vAlign w:val="center"/>
          </w:tcPr>
          <w:p w14:paraId="7B825735">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1383" w:type="dxa"/>
            <w:vAlign w:val="center"/>
          </w:tcPr>
          <w:p w14:paraId="0FC6B0A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51DB4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0059BE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2C2CEA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C8A5706">
            <w:pPr>
              <w:spacing w:line="240" w:lineRule="auto"/>
              <w:ind w:firstLine="420"/>
              <w:jc w:val="center"/>
              <w:rPr>
                <w:rFonts w:ascii="仿宋_GB2312" w:hAnsi="宋体" w:eastAsia="仿宋_GB2312" w:cs="宋体"/>
                <w:kern w:val="0"/>
              </w:rPr>
            </w:pPr>
          </w:p>
        </w:tc>
        <w:tc>
          <w:tcPr>
            <w:tcW w:w="1020" w:type="dxa"/>
            <w:vAlign w:val="center"/>
          </w:tcPr>
          <w:p w14:paraId="2B2E7B8A">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农机作业减少农药化肥施用</w:t>
            </w:r>
          </w:p>
        </w:tc>
        <w:tc>
          <w:tcPr>
            <w:tcW w:w="1099" w:type="dxa"/>
            <w:vAlign w:val="center"/>
          </w:tcPr>
          <w:p w14:paraId="3622297C">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2.3%</w:t>
            </w:r>
          </w:p>
        </w:tc>
        <w:tc>
          <w:tcPr>
            <w:tcW w:w="1099" w:type="dxa"/>
            <w:vAlign w:val="center"/>
          </w:tcPr>
          <w:p w14:paraId="6433A3D3">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3.2%</w:t>
            </w:r>
          </w:p>
        </w:tc>
        <w:tc>
          <w:tcPr>
            <w:tcW w:w="809" w:type="dxa"/>
            <w:vAlign w:val="center"/>
          </w:tcPr>
          <w:p w14:paraId="07ACB1B2">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49" w:type="dxa"/>
            <w:vAlign w:val="center"/>
          </w:tcPr>
          <w:p w14:paraId="78662C06">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383" w:type="dxa"/>
            <w:vAlign w:val="center"/>
          </w:tcPr>
          <w:p w14:paraId="3CDAA19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20C6C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2CF2D6B">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8F116C">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2A7F40C6">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FC57DA4">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3A676666">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水稻生产全程机械化水平提高</w:t>
            </w:r>
          </w:p>
        </w:tc>
        <w:tc>
          <w:tcPr>
            <w:tcW w:w="1099" w:type="dxa"/>
            <w:vAlign w:val="center"/>
          </w:tcPr>
          <w:p w14:paraId="28B61C0A">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1.8%</w:t>
            </w:r>
          </w:p>
        </w:tc>
        <w:tc>
          <w:tcPr>
            <w:tcW w:w="1099" w:type="dxa"/>
            <w:vAlign w:val="center"/>
          </w:tcPr>
          <w:p w14:paraId="702E8B43">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2.2%</w:t>
            </w:r>
          </w:p>
        </w:tc>
        <w:tc>
          <w:tcPr>
            <w:tcW w:w="809" w:type="dxa"/>
            <w:vAlign w:val="center"/>
          </w:tcPr>
          <w:p w14:paraId="65FD7ACC">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849" w:type="dxa"/>
            <w:vAlign w:val="center"/>
          </w:tcPr>
          <w:p w14:paraId="410468D8">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1383" w:type="dxa"/>
            <w:vAlign w:val="center"/>
          </w:tcPr>
          <w:p w14:paraId="6DA0A7E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2F183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170A70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C5B9B39">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5849D38">
            <w:pPr>
              <w:spacing w:line="240" w:lineRule="auto"/>
              <w:ind w:firstLine="420"/>
              <w:jc w:val="center"/>
              <w:rPr>
                <w:rFonts w:ascii="仿宋_GB2312" w:hAnsi="宋体" w:eastAsia="仿宋_GB2312" w:cs="宋体"/>
                <w:kern w:val="0"/>
              </w:rPr>
            </w:pPr>
          </w:p>
        </w:tc>
        <w:tc>
          <w:tcPr>
            <w:tcW w:w="1020" w:type="dxa"/>
            <w:vAlign w:val="center"/>
          </w:tcPr>
          <w:p w14:paraId="61753C51">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农民群众满意度</w:t>
            </w:r>
          </w:p>
        </w:tc>
        <w:tc>
          <w:tcPr>
            <w:tcW w:w="1099" w:type="dxa"/>
            <w:vAlign w:val="center"/>
          </w:tcPr>
          <w:p w14:paraId="6FA14B5E">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95%</w:t>
            </w:r>
          </w:p>
        </w:tc>
        <w:tc>
          <w:tcPr>
            <w:tcW w:w="1099" w:type="dxa"/>
            <w:vAlign w:val="center"/>
          </w:tcPr>
          <w:p w14:paraId="1D3E6537">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98%</w:t>
            </w:r>
          </w:p>
        </w:tc>
        <w:tc>
          <w:tcPr>
            <w:tcW w:w="809" w:type="dxa"/>
            <w:vAlign w:val="center"/>
          </w:tcPr>
          <w:p w14:paraId="315BA418">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49" w:type="dxa"/>
            <w:vAlign w:val="center"/>
          </w:tcPr>
          <w:p w14:paraId="320DBB31">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383" w:type="dxa"/>
            <w:vAlign w:val="center"/>
          </w:tcPr>
          <w:p w14:paraId="65CE69C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1A307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5B6FF6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6DF315D">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6103F9D">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65C38A4E">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耕种收机械化单季作业成本</w:t>
            </w:r>
          </w:p>
        </w:tc>
        <w:tc>
          <w:tcPr>
            <w:tcW w:w="1099" w:type="dxa"/>
            <w:vAlign w:val="center"/>
          </w:tcPr>
          <w:p w14:paraId="45951CBA">
            <w:pPr>
              <w:keepNext w:val="0"/>
              <w:keepLines w:val="0"/>
              <w:widowControl/>
              <w:suppressLineNumbers w:val="0"/>
              <w:jc w:val="left"/>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每亩320元</w:t>
            </w:r>
          </w:p>
        </w:tc>
        <w:tc>
          <w:tcPr>
            <w:tcW w:w="1099" w:type="dxa"/>
            <w:vAlign w:val="center"/>
          </w:tcPr>
          <w:p w14:paraId="19F1302A">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每亩300元</w:t>
            </w:r>
          </w:p>
        </w:tc>
        <w:tc>
          <w:tcPr>
            <w:tcW w:w="809" w:type="dxa"/>
            <w:vAlign w:val="center"/>
          </w:tcPr>
          <w:p w14:paraId="5DC4ACB2">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49" w:type="dxa"/>
            <w:vAlign w:val="center"/>
          </w:tcPr>
          <w:p w14:paraId="2AD1B493">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383" w:type="dxa"/>
            <w:vAlign w:val="center"/>
          </w:tcPr>
          <w:p w14:paraId="0633E10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19E31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709F91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1EAE18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EE21863">
            <w:pPr>
              <w:spacing w:line="240" w:lineRule="auto"/>
              <w:ind w:firstLine="420"/>
              <w:jc w:val="center"/>
              <w:rPr>
                <w:rFonts w:ascii="仿宋_GB2312" w:hAnsi="宋体" w:eastAsia="仿宋_GB2312" w:cs="宋体"/>
                <w:kern w:val="0"/>
              </w:rPr>
            </w:pPr>
          </w:p>
        </w:tc>
        <w:tc>
          <w:tcPr>
            <w:tcW w:w="1020" w:type="dxa"/>
            <w:vAlign w:val="center"/>
          </w:tcPr>
          <w:p w14:paraId="7E9CAD1E">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耕种收机械化作业节省人工成本</w:t>
            </w:r>
          </w:p>
        </w:tc>
        <w:tc>
          <w:tcPr>
            <w:tcW w:w="1099" w:type="dxa"/>
            <w:vAlign w:val="center"/>
          </w:tcPr>
          <w:p w14:paraId="3BA515AD">
            <w:pPr>
              <w:keepNext w:val="0"/>
              <w:keepLines w:val="0"/>
              <w:widowControl/>
              <w:suppressLineNumbers w:val="0"/>
              <w:jc w:val="left"/>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每亩80元</w:t>
            </w:r>
          </w:p>
        </w:tc>
        <w:tc>
          <w:tcPr>
            <w:tcW w:w="1099" w:type="dxa"/>
            <w:vAlign w:val="center"/>
          </w:tcPr>
          <w:p w14:paraId="175F0215">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每亩100元</w:t>
            </w:r>
          </w:p>
        </w:tc>
        <w:tc>
          <w:tcPr>
            <w:tcW w:w="809" w:type="dxa"/>
            <w:vAlign w:val="center"/>
          </w:tcPr>
          <w:p w14:paraId="14DD9733">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849" w:type="dxa"/>
            <w:vAlign w:val="center"/>
          </w:tcPr>
          <w:p w14:paraId="682C8FC1">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1383" w:type="dxa"/>
            <w:vAlign w:val="center"/>
          </w:tcPr>
          <w:p w14:paraId="131305C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53EA1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31D844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DD6045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2F41E7F">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2B117234">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农机作业节省农药化肥施用</w:t>
            </w:r>
          </w:p>
        </w:tc>
        <w:tc>
          <w:tcPr>
            <w:tcW w:w="1099" w:type="dxa"/>
            <w:vAlign w:val="center"/>
          </w:tcPr>
          <w:p w14:paraId="1039AC69">
            <w:pPr>
              <w:keepNext w:val="0"/>
              <w:keepLines w:val="0"/>
              <w:widowControl/>
              <w:suppressLineNumbers w:val="0"/>
              <w:jc w:val="left"/>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每亩45元</w:t>
            </w:r>
          </w:p>
        </w:tc>
        <w:tc>
          <w:tcPr>
            <w:tcW w:w="1099" w:type="dxa"/>
            <w:vAlign w:val="center"/>
          </w:tcPr>
          <w:p w14:paraId="50EE2783">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每亩52元</w:t>
            </w:r>
          </w:p>
        </w:tc>
        <w:tc>
          <w:tcPr>
            <w:tcW w:w="809" w:type="dxa"/>
            <w:vAlign w:val="center"/>
          </w:tcPr>
          <w:p w14:paraId="049C8DD4">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849" w:type="dxa"/>
            <w:vAlign w:val="center"/>
          </w:tcPr>
          <w:p w14:paraId="2EBCDD04">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1383" w:type="dxa"/>
            <w:vAlign w:val="center"/>
          </w:tcPr>
          <w:p w14:paraId="4748C3B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7942E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3AAFDD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1B06DE2">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58B66E9">
            <w:pPr>
              <w:spacing w:line="240" w:lineRule="auto"/>
              <w:ind w:firstLine="420"/>
              <w:jc w:val="center"/>
              <w:rPr>
                <w:rFonts w:ascii="仿宋_GB2312" w:hAnsi="宋体" w:eastAsia="仿宋_GB2312" w:cs="宋体"/>
                <w:kern w:val="0"/>
              </w:rPr>
            </w:pPr>
          </w:p>
        </w:tc>
        <w:tc>
          <w:tcPr>
            <w:tcW w:w="1020" w:type="dxa"/>
            <w:vAlign w:val="center"/>
          </w:tcPr>
          <w:p w14:paraId="3EE875C4">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年内补贴农机具</w:t>
            </w:r>
          </w:p>
        </w:tc>
        <w:tc>
          <w:tcPr>
            <w:tcW w:w="1099" w:type="dxa"/>
            <w:vAlign w:val="center"/>
          </w:tcPr>
          <w:p w14:paraId="54C0590A">
            <w:pPr>
              <w:keepNext w:val="0"/>
              <w:keepLines w:val="0"/>
              <w:widowControl/>
              <w:suppressLineNumbers w:val="0"/>
              <w:jc w:val="left"/>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 xml:space="preserve">   900台（套）</w:t>
            </w:r>
          </w:p>
        </w:tc>
        <w:tc>
          <w:tcPr>
            <w:tcW w:w="1099" w:type="dxa"/>
            <w:vAlign w:val="center"/>
          </w:tcPr>
          <w:p w14:paraId="2612C008">
            <w:pPr>
              <w:keepNext w:val="0"/>
              <w:keepLines w:val="0"/>
              <w:widowControl/>
              <w:suppressLineNumbers w:val="0"/>
              <w:jc w:val="left"/>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 xml:space="preserve">  1064 台（套）</w:t>
            </w:r>
          </w:p>
        </w:tc>
        <w:tc>
          <w:tcPr>
            <w:tcW w:w="809" w:type="dxa"/>
            <w:vAlign w:val="center"/>
          </w:tcPr>
          <w:p w14:paraId="04499C3D">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49" w:type="dxa"/>
            <w:vAlign w:val="center"/>
          </w:tcPr>
          <w:p w14:paraId="22958DEF">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383" w:type="dxa"/>
            <w:vAlign w:val="center"/>
          </w:tcPr>
          <w:p w14:paraId="17B6EC7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506E2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2B2C217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8203DF4">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86E286F">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0C6C53AA">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年内完成水稻机插机抛作业</w:t>
            </w:r>
          </w:p>
        </w:tc>
        <w:tc>
          <w:tcPr>
            <w:tcW w:w="1099" w:type="dxa"/>
            <w:vAlign w:val="center"/>
          </w:tcPr>
          <w:p w14:paraId="312C8229">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3万亩</w:t>
            </w:r>
          </w:p>
        </w:tc>
        <w:tc>
          <w:tcPr>
            <w:tcW w:w="1099" w:type="dxa"/>
            <w:vAlign w:val="center"/>
          </w:tcPr>
          <w:p w14:paraId="69A1DCC2">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5.87万亩</w:t>
            </w:r>
          </w:p>
        </w:tc>
        <w:tc>
          <w:tcPr>
            <w:tcW w:w="809" w:type="dxa"/>
            <w:vAlign w:val="center"/>
          </w:tcPr>
          <w:p w14:paraId="2A432085">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49" w:type="dxa"/>
            <w:vAlign w:val="center"/>
          </w:tcPr>
          <w:p w14:paraId="6495FA31">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383" w:type="dxa"/>
            <w:vAlign w:val="center"/>
          </w:tcPr>
          <w:p w14:paraId="4A237A8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60AE8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B0EB3C4">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DB68B3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6080E96">
            <w:pPr>
              <w:spacing w:line="240" w:lineRule="auto"/>
              <w:ind w:firstLine="420"/>
              <w:jc w:val="center"/>
              <w:rPr>
                <w:rFonts w:ascii="仿宋_GB2312" w:hAnsi="宋体" w:eastAsia="仿宋_GB2312" w:cs="宋体"/>
                <w:kern w:val="0"/>
              </w:rPr>
            </w:pPr>
          </w:p>
        </w:tc>
        <w:tc>
          <w:tcPr>
            <w:tcW w:w="1020" w:type="dxa"/>
            <w:vAlign w:val="center"/>
          </w:tcPr>
          <w:p w14:paraId="07AF5D59">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2022年12月30日前完成</w:t>
            </w:r>
          </w:p>
        </w:tc>
        <w:tc>
          <w:tcPr>
            <w:tcW w:w="1099" w:type="dxa"/>
            <w:vAlign w:val="center"/>
          </w:tcPr>
          <w:p w14:paraId="674FEBBE">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按时完成</w:t>
            </w:r>
          </w:p>
        </w:tc>
        <w:tc>
          <w:tcPr>
            <w:tcW w:w="1099" w:type="dxa"/>
            <w:vAlign w:val="center"/>
          </w:tcPr>
          <w:p w14:paraId="75784778">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已完成</w:t>
            </w:r>
          </w:p>
        </w:tc>
        <w:tc>
          <w:tcPr>
            <w:tcW w:w="809" w:type="dxa"/>
            <w:vAlign w:val="center"/>
          </w:tcPr>
          <w:p w14:paraId="01780311">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49" w:type="dxa"/>
            <w:vAlign w:val="center"/>
          </w:tcPr>
          <w:p w14:paraId="3B2FA8D4">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383" w:type="dxa"/>
            <w:vAlign w:val="center"/>
          </w:tcPr>
          <w:p w14:paraId="0273793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7F85D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E79B5C5">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45D1686">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5F85FDFD">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05B12BCE">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水稻机插机抛节省成本</w:t>
            </w:r>
          </w:p>
        </w:tc>
        <w:tc>
          <w:tcPr>
            <w:tcW w:w="1099" w:type="dxa"/>
            <w:vAlign w:val="center"/>
          </w:tcPr>
          <w:p w14:paraId="60323648">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每亩60元</w:t>
            </w:r>
          </w:p>
        </w:tc>
        <w:tc>
          <w:tcPr>
            <w:tcW w:w="1099" w:type="dxa"/>
            <w:vAlign w:val="center"/>
          </w:tcPr>
          <w:p w14:paraId="396CF264">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每亩80元</w:t>
            </w:r>
          </w:p>
        </w:tc>
        <w:tc>
          <w:tcPr>
            <w:tcW w:w="809" w:type="dxa"/>
            <w:vAlign w:val="center"/>
          </w:tcPr>
          <w:p w14:paraId="316AEDA9">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49" w:type="dxa"/>
            <w:vAlign w:val="center"/>
          </w:tcPr>
          <w:p w14:paraId="2A09A78C">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383" w:type="dxa"/>
            <w:vAlign w:val="center"/>
          </w:tcPr>
          <w:p w14:paraId="7E6D2FE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6F927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07F6D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6DEFAEA">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565DE74B">
            <w:pPr>
              <w:spacing w:line="240" w:lineRule="auto"/>
              <w:ind w:firstLine="420"/>
              <w:jc w:val="center"/>
              <w:rPr>
                <w:rFonts w:ascii="仿宋_GB2312" w:hAnsi="宋体" w:eastAsia="仿宋_GB2312" w:cs="宋体"/>
                <w:kern w:val="0"/>
              </w:rPr>
            </w:pPr>
          </w:p>
        </w:tc>
        <w:tc>
          <w:tcPr>
            <w:tcW w:w="1020" w:type="dxa"/>
            <w:vAlign w:val="center"/>
          </w:tcPr>
          <w:p w14:paraId="0CEAA618">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带动农民就业</w:t>
            </w:r>
          </w:p>
        </w:tc>
        <w:tc>
          <w:tcPr>
            <w:tcW w:w="1099" w:type="dxa"/>
            <w:vAlign w:val="center"/>
          </w:tcPr>
          <w:p w14:paraId="65E0542D">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45人</w:t>
            </w:r>
          </w:p>
        </w:tc>
        <w:tc>
          <w:tcPr>
            <w:tcW w:w="1099" w:type="dxa"/>
            <w:vAlign w:val="center"/>
          </w:tcPr>
          <w:p w14:paraId="524C1FC9">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52人</w:t>
            </w:r>
          </w:p>
        </w:tc>
        <w:tc>
          <w:tcPr>
            <w:tcW w:w="809" w:type="dxa"/>
            <w:vAlign w:val="center"/>
          </w:tcPr>
          <w:p w14:paraId="5011B19A">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849" w:type="dxa"/>
            <w:vAlign w:val="center"/>
          </w:tcPr>
          <w:p w14:paraId="27C2CF56">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1383" w:type="dxa"/>
            <w:vAlign w:val="center"/>
          </w:tcPr>
          <w:p w14:paraId="266F658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70BF1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CB34301">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5B5F971">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9270782">
            <w:pPr>
              <w:spacing w:line="240" w:lineRule="auto"/>
              <w:ind w:firstLine="420"/>
              <w:jc w:val="center"/>
              <w:rPr>
                <w:rFonts w:ascii="仿宋_GB2312" w:hAnsi="宋体" w:eastAsia="仿宋_GB2312" w:cs="宋体"/>
                <w:kern w:val="0"/>
              </w:rPr>
            </w:pPr>
          </w:p>
        </w:tc>
        <w:tc>
          <w:tcPr>
            <w:tcW w:w="1020" w:type="dxa"/>
            <w:vAlign w:val="center"/>
          </w:tcPr>
          <w:p w14:paraId="386C9389">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农机作业减少农药化肥施用</w:t>
            </w:r>
          </w:p>
        </w:tc>
        <w:tc>
          <w:tcPr>
            <w:tcW w:w="1099" w:type="dxa"/>
            <w:vAlign w:val="center"/>
          </w:tcPr>
          <w:p w14:paraId="6972C3BE">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2.3%</w:t>
            </w:r>
          </w:p>
        </w:tc>
        <w:tc>
          <w:tcPr>
            <w:tcW w:w="1099" w:type="dxa"/>
            <w:vAlign w:val="center"/>
          </w:tcPr>
          <w:p w14:paraId="09E8EC67">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3.2%</w:t>
            </w:r>
          </w:p>
        </w:tc>
        <w:tc>
          <w:tcPr>
            <w:tcW w:w="809" w:type="dxa"/>
            <w:vAlign w:val="center"/>
          </w:tcPr>
          <w:p w14:paraId="4B1DA6E4">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49" w:type="dxa"/>
            <w:vAlign w:val="center"/>
          </w:tcPr>
          <w:p w14:paraId="18348FB0">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383" w:type="dxa"/>
            <w:vAlign w:val="center"/>
          </w:tcPr>
          <w:p w14:paraId="2A73B0A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3EC93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4E8F681">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12563BF2">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21A3535">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2A885F9D">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62DCD2AE">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水稻生产全程机械化水平提高</w:t>
            </w:r>
          </w:p>
        </w:tc>
        <w:tc>
          <w:tcPr>
            <w:tcW w:w="1099" w:type="dxa"/>
            <w:vAlign w:val="center"/>
          </w:tcPr>
          <w:p w14:paraId="43F68605">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1.8%</w:t>
            </w:r>
          </w:p>
        </w:tc>
        <w:tc>
          <w:tcPr>
            <w:tcW w:w="1099" w:type="dxa"/>
            <w:vAlign w:val="center"/>
          </w:tcPr>
          <w:p w14:paraId="6EACACDB">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2.2%</w:t>
            </w:r>
          </w:p>
        </w:tc>
        <w:tc>
          <w:tcPr>
            <w:tcW w:w="809" w:type="dxa"/>
            <w:vAlign w:val="center"/>
          </w:tcPr>
          <w:p w14:paraId="388E0147">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849" w:type="dxa"/>
            <w:vAlign w:val="center"/>
          </w:tcPr>
          <w:p w14:paraId="54F39BEF">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5</w:t>
            </w:r>
          </w:p>
        </w:tc>
        <w:tc>
          <w:tcPr>
            <w:tcW w:w="1383" w:type="dxa"/>
            <w:vAlign w:val="center"/>
          </w:tcPr>
          <w:p w14:paraId="2292177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7DC7F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B631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3E5289A">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C7F45D0">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30B0F539">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农民群众满意度</w:t>
            </w:r>
          </w:p>
        </w:tc>
        <w:tc>
          <w:tcPr>
            <w:tcW w:w="1099" w:type="dxa"/>
            <w:vAlign w:val="center"/>
          </w:tcPr>
          <w:p w14:paraId="5435535B">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95%</w:t>
            </w:r>
          </w:p>
        </w:tc>
        <w:tc>
          <w:tcPr>
            <w:tcW w:w="1099" w:type="dxa"/>
            <w:vAlign w:val="center"/>
          </w:tcPr>
          <w:p w14:paraId="381AE6B4">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98%</w:t>
            </w:r>
          </w:p>
        </w:tc>
        <w:tc>
          <w:tcPr>
            <w:tcW w:w="809" w:type="dxa"/>
            <w:vAlign w:val="center"/>
          </w:tcPr>
          <w:p w14:paraId="676B82B2">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49" w:type="dxa"/>
            <w:vAlign w:val="center"/>
          </w:tcPr>
          <w:p w14:paraId="71A8B439">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383" w:type="dxa"/>
            <w:vAlign w:val="center"/>
          </w:tcPr>
          <w:p w14:paraId="5916EAC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34020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9206F58">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75DDFB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033E8277">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40D2FF8A">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耕种收机械化单季作业成本</w:t>
            </w:r>
          </w:p>
        </w:tc>
        <w:tc>
          <w:tcPr>
            <w:tcW w:w="1099" w:type="dxa"/>
            <w:vAlign w:val="center"/>
          </w:tcPr>
          <w:p w14:paraId="5E2A319E">
            <w:pPr>
              <w:keepNext w:val="0"/>
              <w:keepLines w:val="0"/>
              <w:widowControl/>
              <w:suppressLineNumbers w:val="0"/>
              <w:jc w:val="left"/>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每亩320元</w:t>
            </w:r>
          </w:p>
        </w:tc>
        <w:tc>
          <w:tcPr>
            <w:tcW w:w="1099" w:type="dxa"/>
            <w:vAlign w:val="center"/>
          </w:tcPr>
          <w:p w14:paraId="2ABBBB0D">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每亩300元</w:t>
            </w:r>
          </w:p>
        </w:tc>
        <w:tc>
          <w:tcPr>
            <w:tcW w:w="809" w:type="dxa"/>
            <w:vAlign w:val="center"/>
          </w:tcPr>
          <w:p w14:paraId="63731D96">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849" w:type="dxa"/>
            <w:vAlign w:val="center"/>
          </w:tcPr>
          <w:p w14:paraId="50F3D18A">
            <w:pPr>
              <w:keepNext w:val="0"/>
              <w:keepLines w:val="0"/>
              <w:widowControl/>
              <w:suppressLineNumbers w:val="0"/>
              <w:jc w:val="center"/>
              <w:textAlignment w:val="center"/>
              <w:rPr>
                <w:rFonts w:ascii="仿宋_GB2312" w:hAnsi="宋体" w:eastAsia="仿宋_GB2312" w:cs="宋体"/>
                <w:kern w:val="0"/>
              </w:rPr>
            </w:pPr>
            <w:r>
              <w:rPr>
                <w:rFonts w:hint="eastAsia" w:ascii="等线" w:hAnsi="等线" w:eastAsia="等线" w:cs="等线"/>
                <w:i w:val="0"/>
                <w:iCs w:val="0"/>
                <w:snapToGrid w:val="0"/>
                <w:color w:val="000000"/>
                <w:kern w:val="0"/>
                <w:sz w:val="22"/>
                <w:szCs w:val="22"/>
                <w:u w:val="none"/>
                <w:lang w:val="en-US" w:eastAsia="zh-CN" w:bidi="ar"/>
              </w:rPr>
              <w:t>10</w:t>
            </w:r>
          </w:p>
        </w:tc>
        <w:tc>
          <w:tcPr>
            <w:tcW w:w="1383" w:type="dxa"/>
            <w:vAlign w:val="center"/>
          </w:tcPr>
          <w:p w14:paraId="2E97174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无</w:t>
            </w:r>
          </w:p>
        </w:tc>
      </w:tr>
      <w:tr w14:paraId="31586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47BA5DA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07E7B377">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65151562">
            <w:pPr>
              <w:spacing w:line="240" w:lineRule="auto"/>
              <w:ind w:firstLine="420"/>
              <w:jc w:val="center"/>
              <w:rPr>
                <w:rFonts w:ascii="仿宋_GB2312" w:hAnsi="宋体" w:eastAsia="仿宋_GB2312" w:cs="宋体"/>
                <w:kern w:val="0"/>
              </w:rPr>
            </w:pPr>
          </w:p>
        </w:tc>
        <w:tc>
          <w:tcPr>
            <w:tcW w:w="1383" w:type="dxa"/>
            <w:vAlign w:val="center"/>
          </w:tcPr>
          <w:p w14:paraId="385F96C6">
            <w:pPr>
              <w:spacing w:line="240" w:lineRule="auto"/>
              <w:ind w:firstLine="420"/>
              <w:jc w:val="center"/>
              <w:rPr>
                <w:rFonts w:ascii="仿宋_GB2312" w:hAnsi="宋体" w:eastAsia="仿宋_GB2312" w:cs="宋体"/>
                <w:kern w:val="0"/>
              </w:rPr>
            </w:pPr>
          </w:p>
        </w:tc>
      </w:tr>
    </w:tbl>
    <w:p w14:paraId="44575F94">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22466900">
      <w:pPr>
        <w:spacing w:line="240" w:lineRule="auto"/>
        <w:ind w:firstLine="420"/>
        <w:jc w:val="left"/>
        <w:rPr>
          <w:rFonts w:ascii="宋体" w:hAnsi="宋体" w:eastAsia="宋体" w:cs="宋体"/>
          <w:kern w:val="0"/>
          <w:lang w:eastAsia="zh-CN"/>
        </w:rPr>
      </w:pPr>
    </w:p>
    <w:p w14:paraId="3D8FA861">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48992159">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201C6F32">
      <w:pPr>
        <w:spacing w:line="240" w:lineRule="auto"/>
        <w:ind w:firstLine="880"/>
        <w:jc w:val="center"/>
        <w:rPr>
          <w:rFonts w:hint="eastAsia" w:ascii="方正小标宋简体" w:eastAsia="方正小标宋简体"/>
          <w:kern w:val="0"/>
          <w:sz w:val="44"/>
          <w:szCs w:val="44"/>
          <w:lang w:eastAsia="zh-CN"/>
        </w:rPr>
      </w:pPr>
    </w:p>
    <w:p w14:paraId="513CC689">
      <w:pPr>
        <w:spacing w:line="240" w:lineRule="auto"/>
        <w:ind w:firstLine="880"/>
        <w:jc w:val="center"/>
        <w:rPr>
          <w:rFonts w:hint="eastAsia" w:ascii="方正小标宋简体" w:eastAsia="方正小标宋简体"/>
          <w:kern w:val="0"/>
          <w:sz w:val="44"/>
          <w:szCs w:val="44"/>
          <w:lang w:eastAsia="zh-CN"/>
        </w:rPr>
      </w:pPr>
    </w:p>
    <w:p w14:paraId="2816C7FA">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汨罗市农业综合技术推广中心</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55D18FCE">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367DF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C68501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2B0870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7F5637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9AAA45C">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09F39B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0C2939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51BDD3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FE19D6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9BE3E5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F10F27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690C4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6BD54A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E0E71E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165B005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A23E94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4160AF6D">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43349779">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1C971C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51173AD">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85C81F5">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30DD43A8">
          <w:pPr>
            <w:pStyle w:val="3"/>
            <w:ind w:firstLine="360"/>
            <w:jc w:val="left"/>
            <w:rPr>
              <w:rFonts w:asciiTheme="minorEastAsia" w:hAnsiTheme="minorEastAsia" w:eastAsiaTheme="minorEastAsia"/>
              <w:kern w:val="0"/>
              <w:lang w:eastAsia="zh-CN"/>
            </w:rPr>
          </w:pPr>
        </w:p>
      </w:sdtContent>
    </w:sdt>
    <w:p w14:paraId="6FFCA375">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rPr>
        <w:t>汨罗市农业综合技术推广中心</w:t>
      </w:r>
      <w:r>
        <w:rPr>
          <w:rFonts w:ascii="黑体" w:hAnsi="黑体" w:eastAsia="黑体" w:cs="黑体"/>
          <w:spacing w:val="16"/>
          <w:sz w:val="40"/>
          <w:szCs w:val="40"/>
        </w:rPr>
        <w:t>部门整</w:t>
      </w:r>
      <w:r>
        <w:rPr>
          <w:rFonts w:hint="eastAsia" w:ascii="黑体" w:hAnsi="黑体" w:eastAsia="黑体" w:cs="黑体"/>
          <w:spacing w:val="16"/>
          <w:sz w:val="40"/>
          <w:szCs w:val="40"/>
          <w:lang w:val="en-US" w:eastAsia="zh-CN"/>
        </w:rPr>
        <w:t>体</w:t>
      </w:r>
      <w:r>
        <w:rPr>
          <w:rFonts w:ascii="黑体" w:hAnsi="黑体" w:eastAsia="黑体" w:cs="黑体"/>
          <w:spacing w:val="16"/>
          <w:sz w:val="40"/>
          <w:szCs w:val="40"/>
        </w:rPr>
        <w:t>支出绩效</w:t>
      </w:r>
    </w:p>
    <w:p w14:paraId="084B3589">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3D7C805E">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2240799E">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19E32D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both"/>
        <w:rPr>
          <w:rFonts w:hint="eastAsia" w:ascii="Times New Roman" w:hAnsi="Times New Roman" w:eastAsia="仿宋_GB2312" w:cs="Arial"/>
          <w:snapToGrid w:val="0"/>
          <w:color w:val="000000"/>
          <w:kern w:val="0"/>
          <w:sz w:val="32"/>
          <w:szCs w:val="32"/>
          <w:lang w:val="en-US" w:eastAsia="zh-CN" w:bidi="ar-SA"/>
        </w:rPr>
      </w:pPr>
      <w:r>
        <w:rPr>
          <w:rFonts w:hint="eastAsia" w:ascii="微软雅黑" w:hAnsi="微软雅黑" w:eastAsia="微软雅黑" w:cs="微软雅黑"/>
          <w:i w:val="0"/>
          <w:iCs w:val="0"/>
          <w:caps w:val="0"/>
          <w:color w:val="555555"/>
          <w:spacing w:val="0"/>
          <w:sz w:val="24"/>
          <w:szCs w:val="24"/>
          <w:shd w:val="clear" w:fill="FFFFFF"/>
        </w:rPr>
        <w:t>　</w:t>
      </w:r>
      <w:r>
        <w:rPr>
          <w:rFonts w:hint="eastAsia" w:ascii="微软雅黑" w:hAnsi="微软雅黑" w:eastAsia="微软雅黑" w:cs="微软雅黑"/>
          <w:i w:val="0"/>
          <w:iCs w:val="0"/>
          <w:caps w:val="0"/>
          <w:color w:val="555555"/>
          <w:spacing w:val="0"/>
          <w:sz w:val="24"/>
          <w:szCs w:val="24"/>
          <w:shd w:val="clear" w:fill="FFFFFF"/>
          <w:lang w:val="en-US" w:eastAsia="zh-CN"/>
        </w:rPr>
        <w:t xml:space="preserve">  </w:t>
      </w:r>
      <w:r>
        <w:rPr>
          <w:rFonts w:hint="eastAsia" w:ascii="Times New Roman" w:hAnsi="Times New Roman" w:eastAsia="仿宋_GB2312" w:cs="Arial"/>
          <w:snapToGrid w:val="0"/>
          <w:color w:val="000000"/>
          <w:kern w:val="0"/>
          <w:sz w:val="32"/>
          <w:szCs w:val="32"/>
          <w:lang w:val="en-US" w:eastAsia="zh-CN" w:bidi="ar-SA"/>
        </w:rPr>
        <w:t xml:space="preserve"> 汨罗市农业综合技术推广中心是汨罗市农业农村局下属二级机构，主要职责是：</w:t>
      </w:r>
    </w:p>
    <w:p w14:paraId="23FF12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1、为全市农业机械化生产、农机社会化服务、农机维修、抗灾救灾、农机安全生产监管等相关工作提供技术支持，服务保障和相关公益服务。承担农业机械从业人员教育培训和职业技能开发工作；</w:t>
      </w:r>
    </w:p>
    <w:p w14:paraId="3CFA51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2、承担农业机械补贴政策施相关事务性工作；</w:t>
      </w:r>
    </w:p>
    <w:p w14:paraId="6BC196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3、承担农业机械化生产信息统计工作；</w:t>
      </w:r>
    </w:p>
    <w:p w14:paraId="457A1F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4、承担农业机械新机具、新技术的引进和示范推广等相关技术性、事务性工作；</w:t>
      </w:r>
    </w:p>
    <w:p w14:paraId="10DF6A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5、助省农机事务中心开展农业机械实验鉴定相关技术性工作；</w:t>
      </w:r>
    </w:p>
    <w:p w14:paraId="14DB98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6、对乡镇开展农机业务和技术指导。联系农机行业学会、协会；</w:t>
      </w:r>
    </w:p>
    <w:p w14:paraId="5A1B97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leftChars="0" w:right="0"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7、完成市农业农村局交办的其他工作。</w:t>
      </w:r>
    </w:p>
    <w:p w14:paraId="468580C7">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0913CF19">
      <w:pPr>
        <w:pStyle w:val="11"/>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基本支出情况：2022年度基本支出547.84万元，占28.25%。</w:t>
      </w:r>
    </w:p>
    <w:p w14:paraId="2C58AB2F">
      <w:pPr>
        <w:pStyle w:val="11"/>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项目支出情况：2022年度项目支出1391.13万元，占71.75%。</w:t>
      </w:r>
    </w:p>
    <w:p w14:paraId="09BC3C0D">
      <w:pPr>
        <w:spacing w:line="600" w:lineRule="exact"/>
        <w:ind w:firstLine="640" w:firstLineChars="200"/>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eastAsia="zh-CN"/>
        </w:rPr>
        <w:t>三、政府性基金预算支出情况：</w:t>
      </w:r>
      <w:r>
        <w:rPr>
          <w:rFonts w:hint="eastAsia" w:ascii="方正黑体_GBK" w:eastAsia="方正黑体_GBK"/>
          <w:kern w:val="0"/>
          <w:sz w:val="32"/>
          <w:szCs w:val="32"/>
          <w:lang w:val="en-US" w:eastAsia="zh-CN"/>
        </w:rPr>
        <w:t>无</w:t>
      </w:r>
    </w:p>
    <w:p w14:paraId="24378A17">
      <w:pPr>
        <w:spacing w:line="600" w:lineRule="exact"/>
        <w:ind w:firstLine="640" w:firstLineChars="200"/>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eastAsia="zh-CN"/>
        </w:rPr>
        <w:t>四、国有资本经营预算支出情况：</w:t>
      </w:r>
      <w:r>
        <w:rPr>
          <w:rFonts w:hint="eastAsia" w:ascii="方正黑体_GBK" w:eastAsia="方正黑体_GBK"/>
          <w:kern w:val="0"/>
          <w:sz w:val="32"/>
          <w:szCs w:val="32"/>
          <w:lang w:val="en-US" w:eastAsia="zh-CN"/>
        </w:rPr>
        <w:t>无</w:t>
      </w:r>
    </w:p>
    <w:p w14:paraId="2389AB06">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14:paraId="01353822">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lang w:eastAsia="zh-CN"/>
        </w:rPr>
        <w:t>、社会保障和就业支出（类）行政事业单位养老支出（款）机关事业单位基本养老保险缴费支出（项）。</w:t>
      </w:r>
    </w:p>
    <w:p w14:paraId="5712DEAB">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年初预算为37.94万元，支出决算为53.37万元，完成年初预算的140.67%，决算数大于年初预算数的主要原因是：年初预算的机关事业单位职业年金缴费支出都归纳到机关事业单位基本养老保险缴费支出之中。</w:t>
      </w:r>
    </w:p>
    <w:p w14:paraId="4B40F684">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、社会保障和就业支出（类）行政事业单位养老支出（款）机关事业单位职业年金缴费支出（项）。</w:t>
      </w:r>
    </w:p>
    <w:p w14:paraId="01F09743">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年初预算为18.97万元，支出决算为0万元，完成年初预算的0%，决算数小于年初预算数的主要原因是：年初预算的机关事业单位职业年金缴费支出都归纳到机关事业单位基本养老保险缴费支出之中。</w:t>
      </w:r>
    </w:p>
    <w:p w14:paraId="2F7019A2">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、社会保障和就业支出（类）其他社会保障和就业支出（款）其他社会保障和就业支出（项）。</w:t>
      </w:r>
    </w:p>
    <w:p w14:paraId="774C0C02">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年初预算为13.39万元，支出决算为5.59万元，完成年初预算的41.75%，决算数小于年初预算数的主要原因是：年初预算的其他社会保障和就业支出部份归纳到行政单位医疗。</w:t>
      </w:r>
    </w:p>
    <w:p w14:paraId="3B724D20">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lang w:eastAsia="zh-CN"/>
        </w:rPr>
        <w:t>、卫生健康支出（类）行政事业单位医疗（款）行政单位医疗（项）。</w:t>
      </w:r>
    </w:p>
    <w:p w14:paraId="20CABF34">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年初预算为17.78万元，支出决算为23.89万元，完成年初预算的134.36%，决算数大于年初预算数的主要原因是：年初预算的其他社会保障和就业支出部份归纳到行政单位医疗。</w:t>
      </w:r>
    </w:p>
    <w:p w14:paraId="797D5EED">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039FE521">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2022年我市列入全省机插机抛农业社会化服务任务县，机插机抛社会化服务任务为3万亩，实际完成机插机抛社会化服务面积58740亩。积极引导农机专业合作社适度规模经营，有效防范降低经营风险，成功创建农机合作社示范社1家。加强农机技术培训，积极推广农机适用技术。紧密结合农业生产实际，分阶段开展农机技术培训。严格执行农机购置补贴政策，切实提升政策实施管理工作能力水平，年内补贴农机具 1064台（套），突出抓好机具核查工作，实时追踪机具下田作业情况，核查机具作业数据，确保每一台补贴机具真实、可溯，每一笔补贴资金精准安全，全年开展补贴机具核查43次，实地核机920台。严格落实农机安全管理的领导责任、监管责任、主体责任，将拖拉机安全顽瘴痼疾专项整治行动列入全市安全生产考核的重要内容，成功创建省级平安农机示范乡镇2个，完成农机安全年检593台。农机社会化服务水平不断提升，水稻生产全程机械化水平提高2.2%。 </w:t>
      </w:r>
    </w:p>
    <w:p w14:paraId="198160CC">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78C584BA">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无</w:t>
      </w:r>
    </w:p>
    <w:p w14:paraId="1C2CEA29">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1EDB3F58">
      <w:pPr>
        <w:spacing w:before="228" w:line="222" w:lineRule="auto"/>
        <w:ind w:left="560" w:firstLine="292" w:firstLineChars="100"/>
        <w:rPr>
          <w:rFonts w:hint="default" w:ascii="黑体" w:hAnsi="黑体" w:eastAsia="黑体" w:cs="黑体"/>
          <w:spacing w:val="-14"/>
          <w:sz w:val="32"/>
          <w:szCs w:val="32"/>
          <w:lang w:val="en-US"/>
        </w:rPr>
      </w:pPr>
      <w:r>
        <w:rPr>
          <w:rFonts w:hint="eastAsia" w:ascii="仿宋" w:hAnsi="仿宋" w:eastAsia="仿宋" w:cs="仿宋"/>
          <w:spacing w:val="-14"/>
          <w:sz w:val="32"/>
          <w:szCs w:val="32"/>
          <w:lang w:val="en-US" w:eastAsia="zh-CN"/>
        </w:rPr>
        <w:t>进一步建立健全绩效评价机制，加强绩效管理水平。</w:t>
      </w:r>
    </w:p>
    <w:p w14:paraId="456423F1">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597264E5">
      <w:pPr>
        <w:spacing w:line="600" w:lineRule="exact"/>
        <w:ind w:firstLine="1144" w:firstLineChars="400"/>
        <w:rPr>
          <w:rFonts w:hint="eastAsia" w:ascii="仿宋" w:hAnsi="仿宋" w:eastAsia="仿宋" w:cs="仿宋"/>
          <w:snapToGrid w:val="0"/>
          <w:color w:val="000000"/>
          <w:spacing w:val="-17"/>
          <w:kern w:val="0"/>
          <w:sz w:val="32"/>
          <w:szCs w:val="32"/>
          <w:lang w:val="en-US" w:eastAsia="en-US" w:bidi="ar-SA"/>
        </w:rPr>
      </w:pPr>
      <w:r>
        <w:rPr>
          <w:rFonts w:hint="eastAsia" w:ascii="仿宋" w:hAnsi="仿宋" w:eastAsia="仿宋" w:cs="仿宋"/>
          <w:snapToGrid w:val="0"/>
          <w:color w:val="000000"/>
          <w:spacing w:val="-17"/>
          <w:kern w:val="0"/>
          <w:sz w:val="32"/>
          <w:szCs w:val="32"/>
          <w:lang w:val="en-US" w:eastAsia="en-US" w:bidi="ar-SA"/>
        </w:rPr>
        <w:t>绩效自评结果将在相关网站公开</w:t>
      </w:r>
    </w:p>
    <w:p w14:paraId="345EA63B">
      <w:pPr>
        <w:numPr>
          <w:ilvl w:val="0"/>
          <w:numId w:val="2"/>
        </w:numPr>
        <w:spacing w:line="600" w:lineRule="exact"/>
        <w:ind w:left="0" w:leftChars="0" w:firstLine="640" w:firstLineChars="200"/>
        <w:jc w:val="both"/>
        <w:rPr>
          <w:rFonts w:hint="eastAsia" w:eastAsia="黑体"/>
          <w:kern w:val="0"/>
          <w:sz w:val="32"/>
          <w:szCs w:val="32"/>
          <w:lang w:eastAsia="zh-CN"/>
        </w:rPr>
      </w:pPr>
      <w:r>
        <w:rPr>
          <w:rFonts w:hint="eastAsia" w:eastAsia="黑体"/>
          <w:kern w:val="0"/>
          <w:sz w:val="32"/>
          <w:szCs w:val="32"/>
          <w:lang w:eastAsia="zh-CN"/>
        </w:rPr>
        <w:t>其他需要说明的情况</w:t>
      </w:r>
    </w:p>
    <w:p w14:paraId="09220FFD">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val="en-US" w:eastAsia="zh-CN"/>
        </w:rPr>
        <w:t>无</w:t>
      </w:r>
    </w:p>
    <w:p w14:paraId="025AECBD">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677E7814">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2929CD72">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101E591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18786022">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49B891F7">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2B9749D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7615A821">
      <w:pPr>
        <w:spacing w:line="600" w:lineRule="exact"/>
        <w:ind w:firstLine="640" w:firstLineChars="200"/>
        <w:jc w:val="both"/>
        <w:rPr>
          <w:rFonts w:hint="eastAsia" w:eastAsia="仿宋_GB2312"/>
          <w:kern w:val="0"/>
          <w:sz w:val="32"/>
          <w:szCs w:val="32"/>
          <w:lang w:eastAsia="zh-CN"/>
        </w:rPr>
      </w:pPr>
    </w:p>
    <w:p w14:paraId="277B14EC">
      <w:pPr>
        <w:spacing w:line="600" w:lineRule="exact"/>
        <w:ind w:firstLine="640" w:firstLineChars="200"/>
        <w:jc w:val="both"/>
        <w:rPr>
          <w:rFonts w:hint="eastAsia" w:eastAsia="仿宋_GB2312"/>
          <w:kern w:val="0"/>
          <w:sz w:val="32"/>
          <w:szCs w:val="32"/>
          <w:lang w:eastAsia="zh-CN"/>
        </w:rPr>
      </w:pPr>
    </w:p>
    <w:p w14:paraId="03791DD0">
      <w:pPr>
        <w:spacing w:line="600" w:lineRule="exact"/>
        <w:ind w:firstLine="640" w:firstLineChars="200"/>
        <w:jc w:val="both"/>
        <w:rPr>
          <w:rFonts w:hint="eastAsia" w:eastAsia="仿宋_GB2312"/>
          <w:kern w:val="0"/>
          <w:sz w:val="32"/>
          <w:szCs w:val="32"/>
          <w:lang w:eastAsia="zh-CN"/>
        </w:rPr>
      </w:pPr>
    </w:p>
    <w:p w14:paraId="2AE56E6D">
      <w:pPr>
        <w:spacing w:line="600" w:lineRule="exact"/>
        <w:ind w:firstLine="640" w:firstLineChars="200"/>
        <w:jc w:val="both"/>
        <w:rPr>
          <w:rFonts w:hint="eastAsia" w:eastAsia="仿宋_GB2312"/>
          <w:kern w:val="0"/>
          <w:sz w:val="32"/>
          <w:szCs w:val="32"/>
          <w:lang w:eastAsia="zh-CN"/>
        </w:rPr>
      </w:pPr>
    </w:p>
    <w:p w14:paraId="1DB49576">
      <w:pPr>
        <w:spacing w:line="600" w:lineRule="exact"/>
        <w:ind w:firstLine="640" w:firstLineChars="200"/>
        <w:jc w:val="both"/>
        <w:rPr>
          <w:rFonts w:hint="eastAsia" w:eastAsia="仿宋_GB2312"/>
          <w:kern w:val="0"/>
          <w:sz w:val="32"/>
          <w:szCs w:val="32"/>
          <w:lang w:eastAsia="zh-CN"/>
        </w:rPr>
      </w:pPr>
    </w:p>
    <w:p w14:paraId="4793544D">
      <w:pPr>
        <w:spacing w:line="600" w:lineRule="exact"/>
        <w:ind w:firstLine="640" w:firstLineChars="200"/>
        <w:jc w:val="both"/>
        <w:rPr>
          <w:rFonts w:hint="eastAsia" w:eastAsia="仿宋_GB2312"/>
          <w:kern w:val="0"/>
          <w:sz w:val="32"/>
          <w:szCs w:val="32"/>
          <w:lang w:eastAsia="zh-CN"/>
        </w:rPr>
      </w:pPr>
    </w:p>
    <w:p w14:paraId="25643410">
      <w:pPr>
        <w:spacing w:line="600" w:lineRule="exact"/>
        <w:ind w:firstLine="640" w:firstLineChars="200"/>
        <w:jc w:val="both"/>
        <w:rPr>
          <w:rFonts w:hint="eastAsia" w:eastAsia="仿宋_GB2312"/>
          <w:kern w:val="0"/>
          <w:sz w:val="32"/>
          <w:szCs w:val="32"/>
          <w:lang w:eastAsia="zh-CN"/>
        </w:rPr>
      </w:pPr>
    </w:p>
    <w:p w14:paraId="1F7AEDF3">
      <w:pPr>
        <w:spacing w:line="600" w:lineRule="exact"/>
        <w:ind w:firstLine="640" w:firstLineChars="200"/>
        <w:jc w:val="both"/>
        <w:rPr>
          <w:rFonts w:hint="eastAsia" w:eastAsia="仿宋_GB2312"/>
          <w:kern w:val="0"/>
          <w:sz w:val="32"/>
          <w:szCs w:val="32"/>
          <w:lang w:eastAsia="zh-CN"/>
        </w:rPr>
      </w:pPr>
    </w:p>
    <w:p w14:paraId="751B0EFE">
      <w:pPr>
        <w:spacing w:line="600" w:lineRule="exact"/>
        <w:ind w:firstLine="640" w:firstLineChars="200"/>
        <w:jc w:val="both"/>
        <w:rPr>
          <w:rFonts w:hint="eastAsia" w:eastAsia="仿宋_GB2312"/>
          <w:kern w:val="0"/>
          <w:sz w:val="32"/>
          <w:szCs w:val="32"/>
          <w:lang w:eastAsia="zh-CN"/>
        </w:rPr>
      </w:pPr>
    </w:p>
    <w:p w14:paraId="22B748D3">
      <w:pPr>
        <w:spacing w:line="600" w:lineRule="exact"/>
        <w:ind w:firstLine="640" w:firstLineChars="200"/>
        <w:jc w:val="both"/>
        <w:rPr>
          <w:rFonts w:hint="eastAsia" w:eastAsia="仿宋_GB2312"/>
          <w:kern w:val="0"/>
          <w:sz w:val="32"/>
          <w:szCs w:val="32"/>
          <w:lang w:eastAsia="zh-CN"/>
        </w:rPr>
      </w:pPr>
    </w:p>
    <w:p w14:paraId="408E3654">
      <w:pPr>
        <w:spacing w:line="600" w:lineRule="exact"/>
        <w:ind w:firstLine="640" w:firstLineChars="200"/>
        <w:jc w:val="both"/>
        <w:rPr>
          <w:rFonts w:hint="eastAsia" w:eastAsia="仿宋_GB2312"/>
          <w:kern w:val="0"/>
          <w:sz w:val="32"/>
          <w:szCs w:val="32"/>
          <w:lang w:eastAsia="zh-CN"/>
        </w:rPr>
      </w:pPr>
    </w:p>
    <w:p w14:paraId="2385FA41">
      <w:pPr>
        <w:spacing w:line="600" w:lineRule="exact"/>
        <w:ind w:firstLine="640" w:firstLineChars="200"/>
        <w:jc w:val="both"/>
        <w:rPr>
          <w:rFonts w:hint="eastAsia" w:eastAsia="仿宋_GB2312"/>
          <w:kern w:val="0"/>
          <w:sz w:val="32"/>
          <w:szCs w:val="32"/>
          <w:lang w:eastAsia="zh-CN"/>
        </w:rPr>
      </w:pPr>
    </w:p>
    <w:p w14:paraId="2A556462">
      <w:pPr>
        <w:spacing w:line="267" w:lineRule="auto"/>
        <w:ind w:firstLine="552"/>
        <w:jc w:val="both"/>
        <w:rPr>
          <w:rFonts w:hint="eastAsia" w:ascii="宋体" w:hAnsi="宋体" w:eastAsia="宋体" w:cs="宋体"/>
          <w:bCs/>
          <w:spacing w:val="-4"/>
          <w:kern w:val="0"/>
          <w:sz w:val="28"/>
          <w:szCs w:val="28"/>
          <w:lang w:eastAsia="zh-CN"/>
        </w:rPr>
      </w:pPr>
    </w:p>
    <w:p w14:paraId="26A666C7">
      <w:pPr>
        <w:spacing w:line="267" w:lineRule="auto"/>
        <w:ind w:firstLine="552"/>
        <w:jc w:val="both"/>
        <w:rPr>
          <w:rFonts w:hint="eastAsia" w:ascii="宋体" w:hAnsi="宋体" w:eastAsia="宋体" w:cs="宋体"/>
          <w:bCs/>
          <w:spacing w:val="-4"/>
          <w:kern w:val="0"/>
          <w:sz w:val="28"/>
          <w:szCs w:val="28"/>
          <w:lang w:eastAsia="zh-CN"/>
        </w:rPr>
      </w:pPr>
    </w:p>
    <w:p w14:paraId="3A63A099">
      <w:pPr>
        <w:spacing w:line="267" w:lineRule="auto"/>
        <w:ind w:firstLine="552"/>
        <w:jc w:val="both"/>
        <w:rPr>
          <w:rFonts w:hint="eastAsia" w:ascii="宋体" w:hAnsi="宋体" w:eastAsia="宋体" w:cs="宋体"/>
          <w:bCs/>
          <w:spacing w:val="-4"/>
          <w:kern w:val="0"/>
          <w:sz w:val="28"/>
          <w:szCs w:val="28"/>
          <w:lang w:eastAsia="zh-CN"/>
        </w:rPr>
      </w:pPr>
    </w:p>
    <w:p w14:paraId="0637339D">
      <w:pPr>
        <w:spacing w:line="267" w:lineRule="auto"/>
        <w:ind w:firstLine="552"/>
        <w:jc w:val="both"/>
        <w:rPr>
          <w:rFonts w:hint="eastAsia" w:ascii="宋体" w:hAnsi="宋体" w:eastAsia="宋体" w:cs="宋体"/>
          <w:bCs/>
          <w:spacing w:val="-4"/>
          <w:kern w:val="0"/>
          <w:sz w:val="28"/>
          <w:szCs w:val="28"/>
          <w:lang w:eastAsia="zh-CN"/>
        </w:rPr>
      </w:pPr>
    </w:p>
    <w:p w14:paraId="60ACD4DA">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24D55F14">
      <w:pPr>
        <w:spacing w:before="201" w:line="578" w:lineRule="exact"/>
        <w:ind w:firstLine="440" w:firstLineChars="100"/>
        <w:rPr>
          <w:rFonts w:hint="eastAsia" w:ascii="黑体" w:eastAsia="黑体"/>
          <w:b w:val="0"/>
          <w:bCs w:val="0"/>
          <w:sz w:val="44"/>
          <w:szCs w:val="44"/>
          <w:lang w:val="en-US" w:eastAsia="zh-CN"/>
        </w:rPr>
      </w:pPr>
      <w:r>
        <w:rPr>
          <w:rFonts w:hint="eastAsia" w:ascii="黑体" w:eastAsia="黑体"/>
          <w:b w:val="0"/>
          <w:bCs w:val="0"/>
          <w:sz w:val="44"/>
          <w:szCs w:val="44"/>
        </w:rPr>
        <w:t>202</w:t>
      </w:r>
      <w:r>
        <w:rPr>
          <w:rFonts w:hint="eastAsia" w:ascii="黑体" w:eastAsia="黑体"/>
          <w:b w:val="0"/>
          <w:bCs w:val="0"/>
          <w:sz w:val="44"/>
          <w:szCs w:val="44"/>
          <w:lang w:val="en-US" w:eastAsia="zh-CN"/>
        </w:rPr>
        <w:t>2</w:t>
      </w:r>
      <w:r>
        <w:rPr>
          <w:rFonts w:hint="eastAsia" w:ascii="黑体" w:eastAsia="黑体"/>
          <w:b w:val="0"/>
          <w:bCs w:val="0"/>
          <w:sz w:val="44"/>
          <w:szCs w:val="44"/>
        </w:rPr>
        <w:t>年</w:t>
      </w:r>
      <w:r>
        <w:rPr>
          <w:rFonts w:hint="eastAsia" w:ascii="黑体" w:eastAsia="黑体"/>
          <w:b w:val="0"/>
          <w:bCs w:val="0"/>
          <w:sz w:val="44"/>
          <w:szCs w:val="44"/>
          <w:lang w:val="en-US" w:eastAsia="zh-CN"/>
        </w:rPr>
        <w:t>农机购置补贴与农机作业补贴配套</w:t>
      </w:r>
    </w:p>
    <w:p w14:paraId="4F3E11CC">
      <w:pPr>
        <w:spacing w:before="201" w:line="578" w:lineRule="exact"/>
        <w:ind w:firstLine="2200" w:firstLineChars="500"/>
        <w:rPr>
          <w:rFonts w:ascii="黑体" w:hAnsi="黑体" w:eastAsia="黑体" w:cs="黑体"/>
          <w:sz w:val="42"/>
          <w:szCs w:val="42"/>
        </w:rPr>
      </w:pPr>
      <w:r>
        <w:rPr>
          <w:rFonts w:hint="eastAsia" w:ascii="黑体" w:eastAsia="黑体"/>
          <w:b w:val="0"/>
          <w:bCs w:val="0"/>
          <w:sz w:val="44"/>
          <w:szCs w:val="44"/>
          <w:lang w:val="en-US" w:eastAsia="zh-CN"/>
        </w:rPr>
        <w:t>工作经费</w:t>
      </w:r>
      <w:r>
        <w:rPr>
          <w:rFonts w:ascii="黑体" w:hAnsi="黑体" w:eastAsia="黑体" w:cs="黑体"/>
          <w:spacing w:val="10"/>
          <w:sz w:val="42"/>
          <w:szCs w:val="42"/>
        </w:rPr>
        <w:t>绩效自评报告</w:t>
      </w:r>
    </w:p>
    <w:p w14:paraId="688962DC">
      <w:pPr>
        <w:spacing w:before="201" w:line="578" w:lineRule="exact"/>
        <w:ind w:left="2169"/>
        <w:rPr>
          <w:rFonts w:ascii="Times New Roman" w:hAnsi="Times New Roman" w:eastAsia="Times New Roman" w:cs="Times New Roman"/>
          <w:spacing w:val="15"/>
          <w:position w:val="10"/>
          <w:sz w:val="42"/>
          <w:szCs w:val="42"/>
        </w:rPr>
      </w:pPr>
    </w:p>
    <w:p w14:paraId="5035F9FC">
      <w:pPr>
        <w:spacing w:before="1" w:line="220" w:lineRule="auto"/>
        <w:ind w:left="3069"/>
        <w:rPr>
          <w:rFonts w:ascii="黑体" w:hAnsi="黑体" w:eastAsia="黑体" w:cs="黑体"/>
          <w:sz w:val="42"/>
          <w:szCs w:val="42"/>
        </w:rPr>
      </w:pP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汨罗市农业综合技术推广中心</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374EF63A">
      <w:pPr>
        <w:spacing w:before="137" w:line="221" w:lineRule="auto"/>
        <w:rPr>
          <w:rFonts w:hint="eastAsia" w:ascii="黑体" w:eastAsia="黑体"/>
          <w:b w:val="0"/>
          <w:bCs w:val="0"/>
          <w:sz w:val="44"/>
          <w:szCs w:val="44"/>
        </w:rPr>
      </w:pPr>
    </w:p>
    <w:p w14:paraId="4476D7EE">
      <w:pPr>
        <w:spacing w:before="137" w:line="221" w:lineRule="auto"/>
        <w:rPr>
          <w:rFonts w:hint="eastAsia" w:ascii="黑体" w:eastAsia="黑体"/>
          <w:b w:val="0"/>
          <w:bCs w:val="0"/>
          <w:sz w:val="44"/>
          <w:szCs w:val="44"/>
        </w:rPr>
      </w:pPr>
    </w:p>
    <w:p w14:paraId="0FB1ADAE">
      <w:pPr>
        <w:spacing w:before="137" w:line="221" w:lineRule="auto"/>
        <w:ind w:left="1759" w:leftChars="209" w:hanging="1320" w:hangingChars="300"/>
        <w:rPr>
          <w:rFonts w:hint="eastAsia" w:ascii="黑体" w:eastAsia="黑体"/>
          <w:b w:val="0"/>
          <w:bCs w:val="0"/>
          <w:sz w:val="44"/>
          <w:szCs w:val="44"/>
        </w:rPr>
      </w:pPr>
    </w:p>
    <w:p w14:paraId="531AFA5B">
      <w:pPr>
        <w:spacing w:before="137" w:line="221" w:lineRule="auto"/>
        <w:ind w:left="1759" w:leftChars="209" w:hanging="1320" w:hangingChars="300"/>
        <w:rPr>
          <w:rFonts w:ascii="黑体" w:hAnsi="黑体" w:eastAsia="黑体" w:cs="黑体"/>
          <w:b w:val="0"/>
          <w:bCs w:val="0"/>
          <w:sz w:val="44"/>
          <w:szCs w:val="44"/>
        </w:rPr>
      </w:pPr>
      <w:r>
        <w:rPr>
          <w:rFonts w:hint="eastAsia" w:ascii="黑体" w:eastAsia="黑体"/>
          <w:b w:val="0"/>
          <w:bCs w:val="0"/>
          <w:sz w:val="44"/>
          <w:szCs w:val="44"/>
        </w:rPr>
        <w:t>202</w:t>
      </w:r>
      <w:r>
        <w:rPr>
          <w:rFonts w:hint="eastAsia" w:ascii="黑体" w:eastAsia="黑体"/>
          <w:b w:val="0"/>
          <w:bCs w:val="0"/>
          <w:sz w:val="44"/>
          <w:szCs w:val="44"/>
          <w:lang w:val="en-US" w:eastAsia="zh-CN"/>
        </w:rPr>
        <w:t>2</w:t>
      </w:r>
      <w:r>
        <w:rPr>
          <w:rFonts w:hint="eastAsia" w:ascii="黑体" w:eastAsia="黑体"/>
          <w:b w:val="0"/>
          <w:bCs w:val="0"/>
          <w:sz w:val="44"/>
          <w:szCs w:val="44"/>
        </w:rPr>
        <w:t>年</w:t>
      </w:r>
      <w:r>
        <w:rPr>
          <w:rFonts w:hint="eastAsia" w:ascii="黑体" w:eastAsia="黑体"/>
          <w:b w:val="0"/>
          <w:bCs w:val="0"/>
          <w:sz w:val="44"/>
          <w:szCs w:val="44"/>
          <w:lang w:val="en-US" w:eastAsia="zh-CN"/>
        </w:rPr>
        <w:t>农机购置补贴与农机作业补贴配套    工作经费</w:t>
      </w:r>
      <w:r>
        <w:rPr>
          <w:rFonts w:ascii="黑体" w:hAnsi="黑体" w:eastAsia="黑体" w:cs="黑体"/>
          <w:b w:val="0"/>
          <w:bCs w:val="0"/>
          <w:spacing w:val="6"/>
          <w:sz w:val="44"/>
          <w:szCs w:val="44"/>
        </w:rPr>
        <w:t>支出绩效评价报告</w:t>
      </w:r>
    </w:p>
    <w:p w14:paraId="51B2309F">
      <w:pPr>
        <w:rPr>
          <w:rFonts w:hint="eastAsia" w:ascii="黑体" w:eastAsia="黑体"/>
          <w:sz w:val="44"/>
          <w:szCs w:val="44"/>
          <w:lang w:val="en-US" w:eastAsia="zh-CN"/>
        </w:rPr>
      </w:pP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840" w:firstLineChars="300"/>
        <w:textAlignment w:val="baseline"/>
        <w:outlineLvl w:val="0"/>
        <w:rPr>
          <w:rFonts w:ascii="黑体" w:hAnsi="黑体" w:eastAsia="黑体" w:cs="黑体"/>
          <w:b w:val="0"/>
          <w:bCs w:val="0"/>
          <w:sz w:val="31"/>
          <w:szCs w:val="31"/>
        </w:rPr>
      </w:pPr>
      <w:r>
        <w:rPr>
          <w:rFonts w:ascii="黑体" w:hAnsi="黑体" w:eastAsia="黑体" w:cs="黑体"/>
          <w:b w:val="0"/>
          <w:bCs w:val="0"/>
          <w:spacing w:val="-15"/>
          <w:sz w:val="31"/>
          <w:szCs w:val="31"/>
        </w:rPr>
        <w:t>一 、项目支出基本情况</w:t>
      </w:r>
    </w:p>
    <w:p w14:paraId="6174110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仿宋" w:hAnsi="仿宋" w:eastAsia="仿宋" w:cs="仿宋"/>
          <w:kern w:val="0"/>
          <w:sz w:val="32"/>
          <w:szCs w:val="32"/>
          <w:lang w:val="en-US" w:eastAsia="zh-CN"/>
        </w:rPr>
      </w:pPr>
      <w:r>
        <w:rPr>
          <w:rFonts w:hint="eastAsia" w:ascii="黑体" w:hAnsi="黑体" w:eastAsia="黑体" w:cs="黑体"/>
          <w:b w:val="0"/>
          <w:bCs w:val="0"/>
          <w:snapToGrid w:val="0"/>
          <w:color w:val="000000"/>
          <w:spacing w:val="-15"/>
          <w:kern w:val="0"/>
          <w:sz w:val="31"/>
          <w:szCs w:val="31"/>
          <w:lang w:val="en-US" w:eastAsia="zh-CN" w:bidi="ar-SA"/>
        </w:rPr>
        <w:t>（一）</w:t>
      </w:r>
      <w:r>
        <w:rPr>
          <w:rFonts w:ascii="黑体" w:hAnsi="黑体" w:eastAsia="黑体" w:cs="黑体"/>
          <w:b w:val="0"/>
          <w:bCs w:val="0"/>
          <w:snapToGrid w:val="0"/>
          <w:color w:val="000000"/>
          <w:spacing w:val="-15"/>
          <w:kern w:val="0"/>
          <w:sz w:val="31"/>
          <w:szCs w:val="31"/>
          <w:lang w:val="en-US" w:eastAsia="en-US" w:bidi="ar-SA"/>
        </w:rPr>
        <w:t>项目支出概况。</w:t>
      </w:r>
      <w:r>
        <w:rPr>
          <w:rFonts w:hint="eastAsia" w:eastAsia="仿宋_GB2312"/>
          <w:kern w:val="0"/>
          <w:sz w:val="32"/>
          <w:szCs w:val="32"/>
          <w:lang w:val="en-US" w:eastAsia="zh-CN"/>
        </w:rPr>
        <w:t>根据湖南省农业农村厅、湖南省财政厅下发的《关于认真落实农机购置补贴政策的通知》（湘农联</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82</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文件精神和农机作业补贴相关工作要求，</w:t>
      </w:r>
      <w:r>
        <w:rPr>
          <w:rFonts w:hint="eastAsia" w:ascii="仿宋" w:hAnsi="仿宋" w:eastAsia="仿宋" w:cs="仿宋"/>
          <w:b w:val="0"/>
          <w:bCs w:val="0"/>
          <w:sz w:val="32"/>
          <w:szCs w:val="32"/>
          <w:lang w:val="en-US" w:eastAsia="zh-CN"/>
        </w:rPr>
        <w:t>农机购置补贴与农机作业补贴配套工作经费主要用于农机购置补贴和农机作业补贴两项工作开支。</w:t>
      </w:r>
    </w:p>
    <w:p w14:paraId="63F846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ascii="黑体" w:hAnsi="黑体" w:eastAsia="黑体" w:cs="黑体"/>
          <w:b/>
          <w:bCs/>
          <w:spacing w:val="-15"/>
          <w:sz w:val="31"/>
          <w:szCs w:val="31"/>
          <w:lang w:val="en-US"/>
        </w:rPr>
      </w:pPr>
      <w:r>
        <w:rPr>
          <w:rFonts w:ascii="黑体" w:hAnsi="黑体" w:eastAsia="黑体" w:cs="黑体"/>
          <w:b w:val="0"/>
          <w:bCs w:val="0"/>
          <w:spacing w:val="-15"/>
          <w:sz w:val="31"/>
          <w:szCs w:val="31"/>
        </w:rPr>
        <w:t>(二)项目资金使用管理情况。</w:t>
      </w:r>
      <w:r>
        <w:rPr>
          <w:rFonts w:hint="eastAsia" w:ascii="仿宋" w:hAnsi="仿宋" w:eastAsia="仿宋" w:cs="仿宋"/>
          <w:b w:val="0"/>
          <w:bCs w:val="0"/>
          <w:spacing w:val="-15"/>
          <w:sz w:val="32"/>
          <w:szCs w:val="32"/>
          <w:lang w:val="en-US" w:eastAsia="zh-CN"/>
        </w:rPr>
        <w:t>加强工作经费使用管理，</w:t>
      </w:r>
      <w:r>
        <w:rPr>
          <w:rFonts w:hint="eastAsia" w:ascii="仿宋" w:hAnsi="仿宋" w:eastAsia="仿宋" w:cs="仿宋"/>
          <w:b w:val="0"/>
          <w:bCs w:val="0"/>
          <w:color w:val="auto"/>
          <w:spacing w:val="-15"/>
          <w:sz w:val="32"/>
          <w:szCs w:val="32"/>
          <w:lang w:val="en-US" w:eastAsia="zh-CN"/>
        </w:rPr>
        <w:t>8万</w:t>
      </w:r>
      <w:r>
        <w:rPr>
          <w:rFonts w:hint="eastAsia" w:ascii="仿宋" w:hAnsi="仿宋" w:eastAsia="仿宋" w:cs="仿宋"/>
          <w:b w:val="0"/>
          <w:bCs w:val="0"/>
          <w:spacing w:val="-15"/>
          <w:sz w:val="32"/>
          <w:szCs w:val="32"/>
          <w:lang w:val="en-US" w:eastAsia="zh-CN"/>
        </w:rPr>
        <w:t>元专项工作经费主要用于等</w:t>
      </w:r>
      <w:r>
        <w:rPr>
          <w:rFonts w:hint="eastAsia" w:ascii="仿宋" w:hAnsi="仿宋" w:eastAsia="仿宋" w:cs="仿宋"/>
          <w:b w:val="0"/>
          <w:bCs w:val="0"/>
          <w:sz w:val="32"/>
          <w:szCs w:val="32"/>
          <w:lang w:val="en-US" w:eastAsia="zh-CN"/>
        </w:rPr>
        <w:t>农机购置补贴核查工作、水稻机插机抛技术推广、水稻机插机抛作业面积核查等工作。</w:t>
      </w:r>
    </w:p>
    <w:p w14:paraId="093A69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textAlignment w:val="baseline"/>
        <w:rPr>
          <w:rFonts w:hint="eastAsia" w:ascii="仿宋" w:hAnsi="仿宋" w:eastAsia="仿宋" w:cs="仿宋"/>
          <w:b w:val="0"/>
          <w:bCs w:val="0"/>
          <w:snapToGrid w:val="0"/>
          <w:color w:val="000000"/>
          <w:kern w:val="0"/>
          <w:sz w:val="32"/>
          <w:szCs w:val="32"/>
          <w:lang w:val="en-US" w:eastAsia="zh-CN" w:bidi="ar-SA"/>
        </w:rPr>
      </w:pPr>
      <w:r>
        <w:rPr>
          <w:rFonts w:ascii="黑体" w:hAnsi="黑体" w:eastAsia="黑体" w:cs="黑体"/>
          <w:b w:val="0"/>
          <w:bCs w:val="0"/>
          <w:snapToGrid w:val="0"/>
          <w:color w:val="000000"/>
          <w:spacing w:val="-15"/>
          <w:kern w:val="0"/>
          <w:sz w:val="31"/>
          <w:szCs w:val="31"/>
          <w:lang w:val="en-US" w:eastAsia="en-US" w:bidi="ar-SA"/>
        </w:rPr>
        <w:t>(三)项目支出绩效目标完成程度</w:t>
      </w:r>
      <w:r>
        <w:rPr>
          <w:rFonts w:hint="eastAsia" w:ascii="黑体" w:hAnsi="黑体" w:eastAsia="黑体" w:cs="黑体"/>
          <w:b w:val="0"/>
          <w:bCs w:val="0"/>
          <w:snapToGrid w:val="0"/>
          <w:color w:val="000000"/>
          <w:spacing w:val="-15"/>
          <w:kern w:val="0"/>
          <w:sz w:val="31"/>
          <w:szCs w:val="31"/>
          <w:lang w:val="en-US" w:eastAsia="zh-CN" w:bidi="ar-SA"/>
        </w:rPr>
        <w:t>。</w:t>
      </w:r>
      <w:r>
        <w:rPr>
          <w:rFonts w:hint="eastAsia" w:ascii="仿宋" w:hAnsi="仿宋" w:eastAsia="仿宋" w:cs="仿宋"/>
          <w:b w:val="0"/>
          <w:bCs w:val="0"/>
          <w:snapToGrid w:val="0"/>
          <w:color w:val="000000"/>
          <w:spacing w:val="-15"/>
          <w:kern w:val="0"/>
          <w:sz w:val="31"/>
          <w:szCs w:val="31"/>
          <w:lang w:val="en-US" w:eastAsia="zh-CN" w:bidi="ar-SA"/>
        </w:rPr>
        <w:t>年度绩效目标为：年内补贴农机具900台（套）</w:t>
      </w:r>
      <w:r>
        <w:rPr>
          <w:rFonts w:hint="eastAsia" w:cs="仿宋"/>
          <w:b w:val="0"/>
          <w:bCs w:val="0"/>
          <w:snapToGrid w:val="0"/>
          <w:color w:val="000000"/>
          <w:spacing w:val="-15"/>
          <w:kern w:val="0"/>
          <w:sz w:val="31"/>
          <w:szCs w:val="31"/>
          <w:lang w:val="en-US" w:eastAsia="zh-CN" w:bidi="ar-SA"/>
        </w:rPr>
        <w:t>，</w:t>
      </w:r>
      <w:r>
        <w:rPr>
          <w:rFonts w:hint="eastAsia" w:ascii="仿宋" w:hAnsi="仿宋" w:eastAsia="仿宋" w:cs="仿宋"/>
          <w:b w:val="0"/>
          <w:bCs w:val="0"/>
          <w:snapToGrid w:val="0"/>
          <w:color w:val="000000"/>
          <w:spacing w:val="-15"/>
          <w:kern w:val="0"/>
          <w:sz w:val="31"/>
          <w:szCs w:val="31"/>
          <w:lang w:val="en-US" w:eastAsia="zh-CN" w:bidi="ar-SA"/>
        </w:rPr>
        <w:t>年内水稻生产全程机械化水平提高1.8%</w:t>
      </w:r>
      <w:r>
        <w:rPr>
          <w:rFonts w:hint="eastAsia" w:cs="仿宋"/>
          <w:b w:val="0"/>
          <w:bCs w:val="0"/>
          <w:snapToGrid w:val="0"/>
          <w:color w:val="000000"/>
          <w:spacing w:val="-15"/>
          <w:kern w:val="0"/>
          <w:sz w:val="31"/>
          <w:szCs w:val="31"/>
          <w:lang w:val="en-US" w:eastAsia="zh-CN" w:bidi="ar-SA"/>
        </w:rPr>
        <w:t xml:space="preserve"> ，</w:t>
      </w:r>
      <w:r>
        <w:rPr>
          <w:rFonts w:hint="eastAsia" w:ascii="仿宋" w:hAnsi="仿宋" w:eastAsia="仿宋" w:cs="仿宋"/>
          <w:b w:val="0"/>
          <w:bCs w:val="0"/>
          <w:snapToGrid w:val="0"/>
          <w:color w:val="000000"/>
          <w:spacing w:val="-15"/>
          <w:kern w:val="0"/>
          <w:sz w:val="31"/>
          <w:szCs w:val="31"/>
          <w:lang w:val="en-US" w:eastAsia="zh-CN" w:bidi="ar-SA"/>
        </w:rPr>
        <w:t>年内完成省农业农村厅下达3万亩水稻机插机抛任务</w:t>
      </w:r>
      <w:r>
        <w:rPr>
          <w:rFonts w:hint="eastAsia" w:cs="仿宋"/>
          <w:b w:val="0"/>
          <w:bCs w:val="0"/>
          <w:snapToGrid w:val="0"/>
          <w:color w:val="000000"/>
          <w:spacing w:val="-15"/>
          <w:kern w:val="0"/>
          <w:sz w:val="31"/>
          <w:szCs w:val="31"/>
          <w:lang w:val="en-US" w:eastAsia="zh-CN" w:bidi="ar-SA"/>
        </w:rPr>
        <w:t xml:space="preserve">；实际完成情况为：年内补贴农机具 1064台（套），年内水稻生产全程机械化水平提高2.2%，年内完成水稻机插机抛面积5.87万亩。                                                                                                         </w:t>
      </w:r>
      <w:r>
        <w:rPr>
          <w:rFonts w:hint="eastAsia" w:ascii="仿宋" w:hAnsi="仿宋" w:eastAsia="仿宋" w:cs="仿宋"/>
          <w:b w:val="0"/>
          <w:bCs w:val="0"/>
          <w:snapToGrid w:val="0"/>
          <w:color w:val="000000"/>
          <w:spacing w:val="-15"/>
          <w:kern w:val="0"/>
          <w:sz w:val="31"/>
          <w:szCs w:val="31"/>
          <w:lang w:val="en-US" w:eastAsia="zh-CN" w:bidi="ar-SA"/>
        </w:rPr>
        <w:t xml:space="preserve">                                                                                                                                                                                                                                                                                                                                                                                                                                                                    </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二、绩效评价工作情况</w:t>
      </w:r>
    </w:p>
    <w:p w14:paraId="1BDCC178">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default"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成立了由单位主要负责人任组长，分管负责人为副组长，财务和业务股室负责人为成员的绩效评价工作领导小组，领导小组对工作经费绩效情况分类逐项进行评价，评价全过程公开透明，评价结果真实有效。</w:t>
      </w:r>
    </w:p>
    <w:p w14:paraId="77A91FC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p>
    <w:p w14:paraId="1E18A82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三 、项目支出主要绩效及评价结论</w:t>
      </w:r>
    </w:p>
    <w:p w14:paraId="6F249727">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default"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年度总体目标、</w:t>
      </w:r>
      <w:r>
        <w:rPr>
          <w:rFonts w:hint="eastAsia" w:ascii="仿宋" w:hAnsi="仿宋" w:eastAsia="仿宋" w:cs="仿宋"/>
          <w:b w:val="0"/>
          <w:bCs w:val="0"/>
          <w:snapToGrid w:val="0"/>
          <w:color w:val="000000"/>
          <w:spacing w:val="-15"/>
          <w:kern w:val="0"/>
          <w:sz w:val="31"/>
          <w:szCs w:val="31"/>
          <w:lang w:val="en-US" w:eastAsia="zh-CN" w:bidi="ar-SA"/>
        </w:rPr>
        <w:t>产出、效益、满意度、成本各项绩效指标均达标。评价结果为优秀。</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四、 绩效评价指标分析</w:t>
      </w:r>
    </w:p>
    <w:p w14:paraId="4A69B6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项目支出决策情况。</w:t>
      </w:r>
      <w:r>
        <w:rPr>
          <w:rFonts w:hint="eastAsia" w:eastAsia="仿宋_GB2312"/>
          <w:kern w:val="0"/>
          <w:sz w:val="32"/>
          <w:szCs w:val="32"/>
          <w:lang w:val="en-US" w:eastAsia="zh-CN"/>
        </w:rPr>
        <w:t>严格执行专项资金管理制度，项目支出资金超过</w:t>
      </w:r>
      <w:r>
        <w:rPr>
          <w:rFonts w:hint="eastAsia" w:ascii="仿宋" w:hAnsi="仿宋" w:eastAsia="仿宋" w:cs="仿宋"/>
          <w:kern w:val="0"/>
          <w:sz w:val="32"/>
          <w:szCs w:val="32"/>
          <w:lang w:val="en-US" w:eastAsia="zh-CN"/>
        </w:rPr>
        <w:t>0.5</w:t>
      </w:r>
      <w:r>
        <w:rPr>
          <w:rFonts w:hint="eastAsia" w:eastAsia="仿宋_GB2312"/>
          <w:kern w:val="0"/>
          <w:sz w:val="32"/>
          <w:szCs w:val="32"/>
          <w:lang w:val="en-US" w:eastAsia="zh-CN"/>
        </w:rPr>
        <w:t>万元的由单位领导班子集体决策，项目支出单笔资金超过</w:t>
      </w:r>
      <w:r>
        <w:rPr>
          <w:rFonts w:hint="eastAsia" w:ascii="仿宋" w:hAnsi="仿宋" w:eastAsia="仿宋" w:cs="仿宋"/>
          <w:kern w:val="0"/>
          <w:sz w:val="32"/>
          <w:szCs w:val="32"/>
          <w:lang w:val="en-US" w:eastAsia="zh-CN"/>
        </w:rPr>
        <w:t>0.1</w:t>
      </w:r>
      <w:r>
        <w:rPr>
          <w:rFonts w:hint="eastAsia" w:eastAsia="仿宋_GB2312"/>
          <w:kern w:val="0"/>
          <w:sz w:val="32"/>
          <w:szCs w:val="32"/>
          <w:lang w:val="en-US" w:eastAsia="zh-CN"/>
        </w:rPr>
        <w:t>万元的由业务股室负责人向分管财务负责人报批，项目支出单笔资金超过</w:t>
      </w:r>
      <w:r>
        <w:rPr>
          <w:rFonts w:hint="eastAsia" w:ascii="仿宋" w:hAnsi="仿宋" w:eastAsia="仿宋" w:cs="仿宋"/>
          <w:kern w:val="0"/>
          <w:sz w:val="32"/>
          <w:szCs w:val="32"/>
          <w:lang w:val="en-US" w:eastAsia="zh-CN"/>
        </w:rPr>
        <w:t>0.2</w:t>
      </w:r>
      <w:r>
        <w:rPr>
          <w:rFonts w:hint="eastAsia" w:eastAsia="仿宋_GB2312"/>
          <w:kern w:val="0"/>
          <w:sz w:val="32"/>
          <w:szCs w:val="32"/>
          <w:lang w:val="en-US" w:eastAsia="zh-CN"/>
        </w:rPr>
        <w:t>万元的由业务股室负责人向单位主要负责人报批。</w:t>
      </w:r>
    </w:p>
    <w:p w14:paraId="520EC01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项目执行过程情况。</w:t>
      </w:r>
      <w:r>
        <w:rPr>
          <w:rFonts w:hint="eastAsia" w:eastAsia="仿宋_GB2312"/>
          <w:kern w:val="0"/>
          <w:sz w:val="32"/>
          <w:szCs w:val="32"/>
          <w:lang w:val="en-US" w:eastAsia="zh-CN"/>
        </w:rPr>
        <w:t>项目执行严格遵循公开的原则，全过程痕迹清晰，数据佐证充分。</w:t>
      </w:r>
    </w:p>
    <w:p w14:paraId="24D5968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三）</w:t>
      </w:r>
      <w:r>
        <w:rPr>
          <w:rFonts w:hint="eastAsia" w:eastAsia="仿宋_GB2312"/>
          <w:kern w:val="0"/>
          <w:sz w:val="32"/>
          <w:szCs w:val="32"/>
          <w:lang w:eastAsia="zh-CN"/>
        </w:rPr>
        <w:t>项目支出产出情况。水稻机插机抛节省成本每亩</w:t>
      </w:r>
      <w:r>
        <w:rPr>
          <w:rFonts w:hint="eastAsia" w:ascii="仿宋" w:hAnsi="仿宋" w:eastAsia="仿宋" w:cs="仿宋"/>
          <w:kern w:val="0"/>
          <w:sz w:val="32"/>
          <w:szCs w:val="32"/>
          <w:lang w:eastAsia="zh-CN"/>
        </w:rPr>
        <w:t>80</w:t>
      </w:r>
      <w:r>
        <w:rPr>
          <w:rFonts w:hint="eastAsia" w:eastAsia="仿宋_GB2312"/>
          <w:kern w:val="0"/>
          <w:sz w:val="32"/>
          <w:szCs w:val="32"/>
          <w:lang w:eastAsia="zh-CN"/>
        </w:rPr>
        <w:t>元，农机作业减少农药化肥施用</w:t>
      </w:r>
      <w:r>
        <w:rPr>
          <w:rFonts w:hint="eastAsia" w:ascii="仿宋" w:hAnsi="仿宋" w:eastAsia="仿宋" w:cs="仿宋"/>
          <w:kern w:val="0"/>
          <w:sz w:val="32"/>
          <w:szCs w:val="32"/>
          <w:lang w:eastAsia="zh-CN"/>
        </w:rPr>
        <w:t>3.2%。</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w:t>
      </w:r>
      <w:r>
        <w:rPr>
          <w:rFonts w:hint="eastAsia" w:eastAsia="仿宋_GB2312"/>
          <w:kern w:val="0"/>
          <w:sz w:val="32"/>
          <w:szCs w:val="32"/>
          <w:lang w:val="en-US" w:eastAsia="zh-CN"/>
        </w:rPr>
        <w:t>四）</w:t>
      </w:r>
      <w:r>
        <w:rPr>
          <w:rFonts w:hint="eastAsia" w:eastAsia="仿宋_GB2312"/>
          <w:kern w:val="0"/>
          <w:sz w:val="32"/>
          <w:szCs w:val="32"/>
          <w:lang w:eastAsia="zh-CN"/>
        </w:rPr>
        <w:t>项目支出效益情况。耕种收机械化单季作业成本</w:t>
      </w:r>
      <w:r>
        <w:rPr>
          <w:rFonts w:hint="eastAsia" w:eastAsia="仿宋_GB2312"/>
          <w:kern w:val="0"/>
          <w:sz w:val="32"/>
          <w:szCs w:val="32"/>
          <w:lang w:val="en-US" w:eastAsia="zh-CN"/>
        </w:rPr>
        <w:t>每亩控制在</w:t>
      </w:r>
      <w:r>
        <w:rPr>
          <w:rFonts w:hint="eastAsia" w:ascii="仿宋" w:hAnsi="仿宋" w:eastAsia="仿宋" w:cs="仿宋"/>
          <w:kern w:val="0"/>
          <w:sz w:val="32"/>
          <w:szCs w:val="32"/>
          <w:lang w:val="en-US" w:eastAsia="zh-CN"/>
        </w:rPr>
        <w:t>300</w:t>
      </w:r>
      <w:r>
        <w:rPr>
          <w:rFonts w:hint="eastAsia" w:eastAsia="仿宋_GB2312"/>
          <w:kern w:val="0"/>
          <w:sz w:val="32"/>
          <w:szCs w:val="32"/>
          <w:lang w:val="en-US" w:eastAsia="zh-CN"/>
        </w:rPr>
        <w:t>元，耕种收机械化作业节省人工成本每亩</w:t>
      </w:r>
      <w:r>
        <w:rPr>
          <w:rFonts w:hint="eastAsia" w:ascii="仿宋" w:hAnsi="仿宋" w:eastAsia="仿宋" w:cs="仿宋"/>
          <w:kern w:val="0"/>
          <w:sz w:val="32"/>
          <w:szCs w:val="32"/>
          <w:lang w:val="en-US" w:eastAsia="zh-CN"/>
        </w:rPr>
        <w:t>100</w:t>
      </w:r>
      <w:r>
        <w:rPr>
          <w:rFonts w:hint="eastAsia" w:eastAsia="仿宋_GB2312"/>
          <w:kern w:val="0"/>
          <w:sz w:val="32"/>
          <w:szCs w:val="32"/>
          <w:lang w:val="en-US" w:eastAsia="zh-CN"/>
        </w:rPr>
        <w:t>元。</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五、主要经验及做法、存在的问题及原因分析</w:t>
      </w:r>
    </w:p>
    <w:p w14:paraId="3CCBD3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_GB2312" w:eastAsia="仿宋_GB2312"/>
          <w:sz w:val="32"/>
          <w:szCs w:val="32"/>
        </w:rPr>
      </w:pPr>
      <w:r>
        <w:rPr>
          <w:rFonts w:hint="eastAsia" w:ascii="仿宋_GB2312" w:hAnsi="宋体" w:eastAsia="仿宋_GB2312" w:cs="宋体"/>
          <w:kern w:val="0"/>
          <w:sz w:val="32"/>
          <w:szCs w:val="32"/>
        </w:rPr>
        <w:t>健全部门联合工作机制，共同推动农机补贴政策实施，切实提升政策实施管理工作能力水平。突出抓好</w:t>
      </w:r>
      <w:r>
        <w:rPr>
          <w:rFonts w:hint="eastAsia" w:ascii="仿宋_GB2312" w:eastAsia="仿宋_GB2312"/>
          <w:sz w:val="32"/>
          <w:szCs w:val="32"/>
        </w:rPr>
        <w:t>机具核查工作，不断充实补贴</w:t>
      </w:r>
      <w:r>
        <w:rPr>
          <w:rFonts w:hint="eastAsia" w:ascii="仿宋_GB2312" w:hAnsi="仿宋" w:eastAsia="仿宋_GB2312" w:cs="宋体"/>
          <w:color w:val="000000"/>
          <w:kern w:val="0"/>
          <w:sz w:val="32"/>
          <w:szCs w:val="32"/>
        </w:rPr>
        <w:t>机具核查力量，在见人见机的基础上，实时追踪机具下田作业情况，核查机具作业数据，确保每一台补贴机具真实、可溯，每一笔补贴资金精准安全，</w:t>
      </w:r>
      <w:r>
        <w:rPr>
          <w:rFonts w:hint="eastAsia" w:ascii="仿宋_GB2312" w:hAnsi="仿宋" w:eastAsia="仿宋_GB2312" w:cs="宋体"/>
          <w:color w:val="000000"/>
          <w:kern w:val="0"/>
          <w:sz w:val="32"/>
          <w:szCs w:val="32"/>
          <w:lang w:eastAsia="zh-CN"/>
        </w:rPr>
        <w:t>全年</w:t>
      </w:r>
      <w:r>
        <w:rPr>
          <w:rFonts w:hint="eastAsia" w:ascii="仿宋_GB2312" w:hAnsi="仿宋" w:eastAsia="仿宋_GB2312" w:cs="宋体"/>
          <w:color w:val="000000"/>
          <w:kern w:val="0"/>
          <w:sz w:val="32"/>
          <w:szCs w:val="32"/>
        </w:rPr>
        <w:t>共开展机具</w:t>
      </w:r>
      <w:r>
        <w:rPr>
          <w:rFonts w:hint="eastAsia" w:ascii="仿宋_GB2312" w:hAnsi="仿宋" w:eastAsia="仿宋_GB2312" w:cs="宋体"/>
          <w:color w:val="000000"/>
          <w:kern w:val="0"/>
          <w:sz w:val="32"/>
          <w:szCs w:val="32"/>
          <w:lang w:val="en-US" w:eastAsia="zh-CN"/>
        </w:rPr>
        <w:t>专项</w:t>
      </w:r>
      <w:r>
        <w:rPr>
          <w:rFonts w:hint="eastAsia" w:ascii="仿宋_GB2312" w:hAnsi="仿宋" w:eastAsia="仿宋_GB2312" w:cs="宋体"/>
          <w:color w:val="000000"/>
          <w:kern w:val="0"/>
          <w:sz w:val="32"/>
          <w:szCs w:val="32"/>
        </w:rPr>
        <w:t>核查</w:t>
      </w:r>
      <w:r>
        <w:rPr>
          <w:rFonts w:hint="eastAsia" w:ascii="仿宋_GB2312" w:hAnsi="仿宋" w:eastAsia="仿宋_GB2312" w:cs="宋体"/>
          <w:color w:val="000000"/>
          <w:kern w:val="0"/>
          <w:sz w:val="32"/>
          <w:szCs w:val="32"/>
          <w:lang w:val="en-US" w:eastAsia="zh-CN"/>
        </w:rPr>
        <w:t>6</w:t>
      </w:r>
      <w:r>
        <w:rPr>
          <w:rFonts w:hint="eastAsia" w:ascii="仿宋_GB2312" w:hAnsi="仿宋" w:eastAsia="仿宋_GB2312" w:cs="宋体"/>
          <w:color w:val="000000"/>
          <w:kern w:val="0"/>
          <w:sz w:val="32"/>
          <w:szCs w:val="32"/>
        </w:rPr>
        <w:t>次</w:t>
      </w:r>
      <w:r>
        <w:rPr>
          <w:rFonts w:hint="eastAsia" w:ascii="仿宋_GB2312" w:hAnsi="仿宋" w:eastAsia="仿宋_GB2312" w:cs="宋体"/>
          <w:color w:val="000000"/>
          <w:kern w:val="0"/>
          <w:sz w:val="32"/>
          <w:szCs w:val="32"/>
          <w:lang w:val="en-US" w:eastAsia="zh-CN"/>
        </w:rPr>
        <w:t>42天</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抽查核验补贴</w:t>
      </w:r>
      <w:r>
        <w:rPr>
          <w:rFonts w:hint="eastAsia" w:ascii="仿宋_GB2312" w:hAnsi="仿宋" w:eastAsia="仿宋_GB2312" w:cs="宋体"/>
          <w:color w:val="000000"/>
          <w:kern w:val="0"/>
          <w:sz w:val="32"/>
          <w:szCs w:val="32"/>
        </w:rPr>
        <w:t>机具</w:t>
      </w:r>
      <w:r>
        <w:rPr>
          <w:rFonts w:hint="eastAsia" w:ascii="仿宋_GB2312" w:hAnsi="仿宋" w:eastAsia="仿宋_GB2312" w:cs="宋体"/>
          <w:color w:val="000000"/>
          <w:kern w:val="0"/>
          <w:sz w:val="32"/>
          <w:szCs w:val="32"/>
          <w:lang w:val="en-US" w:eastAsia="zh-CN"/>
        </w:rPr>
        <w:t>519</w:t>
      </w:r>
      <w:r>
        <w:rPr>
          <w:rFonts w:hint="eastAsia" w:ascii="仿宋_GB2312" w:eastAsia="仿宋_GB2312"/>
          <w:sz w:val="32"/>
          <w:szCs w:val="32"/>
        </w:rPr>
        <w:t>台套。</w:t>
      </w:r>
    </w:p>
    <w:p w14:paraId="07CD53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_GB2312" w:eastAsia="仿宋_GB2312"/>
          <w:sz w:val="32"/>
          <w:szCs w:val="32"/>
        </w:rPr>
      </w:pPr>
    </w:p>
    <w:p w14:paraId="58DE12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840" w:firstLineChars="300"/>
        <w:textAlignment w:val="baseline"/>
        <w:outlineLvl w:val="0"/>
        <w:rPr>
          <w:rFonts w:ascii="黑体" w:hAnsi="黑体" w:eastAsia="黑体" w:cs="黑体"/>
          <w:b w:val="0"/>
          <w:bCs w:val="0"/>
          <w:spacing w:val="-15"/>
          <w:sz w:val="31"/>
          <w:szCs w:val="31"/>
        </w:rPr>
      </w:pPr>
      <w:r>
        <w:rPr>
          <w:rFonts w:hint="eastAsia" w:ascii="黑体" w:hAnsi="黑体" w:eastAsia="黑体" w:cs="黑体"/>
          <w:b w:val="0"/>
          <w:bCs w:val="0"/>
          <w:spacing w:val="-15"/>
          <w:sz w:val="31"/>
          <w:szCs w:val="31"/>
          <w:lang w:val="en-US" w:eastAsia="zh-CN"/>
        </w:rPr>
        <w:t>六、</w:t>
      </w:r>
      <w:r>
        <w:rPr>
          <w:rFonts w:ascii="黑体" w:hAnsi="黑体" w:eastAsia="黑体" w:cs="黑体"/>
          <w:b w:val="0"/>
          <w:bCs w:val="0"/>
          <w:spacing w:val="-15"/>
          <w:sz w:val="31"/>
          <w:szCs w:val="31"/>
        </w:rPr>
        <w:t>有关建议</w:t>
      </w:r>
    </w:p>
    <w:p w14:paraId="524A809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仿宋" w:hAnsi="仿宋" w:eastAsia="仿宋" w:cs="仿宋"/>
          <w:b w:val="0"/>
          <w:bCs w:val="0"/>
          <w:spacing w:val="-15"/>
          <w:sz w:val="32"/>
          <w:szCs w:val="32"/>
          <w:lang w:val="en-US" w:eastAsia="zh-CN"/>
        </w:rPr>
        <w:t>无</w:t>
      </w:r>
    </w:p>
    <w:p w14:paraId="6BBCD6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280" w:firstLineChars="100"/>
        <w:textAlignment w:val="baseline"/>
        <w:outlineLvl w:val="0"/>
        <w:rPr>
          <w:rFonts w:ascii="黑体" w:hAnsi="黑体" w:eastAsia="黑体" w:cs="黑体"/>
          <w:b w:val="0"/>
          <w:bCs w:val="0"/>
          <w:spacing w:val="-15"/>
          <w:sz w:val="31"/>
          <w:szCs w:val="31"/>
        </w:rPr>
      </w:pPr>
      <w:r>
        <w:rPr>
          <w:rFonts w:hint="eastAsia" w:ascii="黑体" w:hAnsi="黑体" w:eastAsia="黑体" w:cs="黑体"/>
          <w:b w:val="0"/>
          <w:bCs w:val="0"/>
          <w:spacing w:val="-15"/>
          <w:sz w:val="31"/>
          <w:szCs w:val="31"/>
          <w:lang w:val="en-US" w:eastAsia="zh-CN"/>
        </w:rPr>
        <w:t>七、</w:t>
      </w:r>
      <w:r>
        <w:rPr>
          <w:rFonts w:ascii="黑体" w:hAnsi="黑体" w:eastAsia="黑体" w:cs="黑体"/>
          <w:b w:val="0"/>
          <w:bCs w:val="0"/>
          <w:spacing w:val="-15"/>
          <w:sz w:val="31"/>
          <w:szCs w:val="31"/>
        </w:rPr>
        <w:t>其他需要说明的问题</w:t>
      </w:r>
    </w:p>
    <w:p w14:paraId="5CE120F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580" w:firstLineChars="200"/>
        <w:textAlignment w:val="baseline"/>
        <w:outlineLvl w:val="0"/>
        <w:rPr>
          <w:rFonts w:hint="eastAsia"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无</w:t>
      </w:r>
    </w:p>
    <w:p w14:paraId="31597FA8">
      <w:pPr>
        <w:spacing w:before="201" w:line="578" w:lineRule="exact"/>
        <w:ind w:firstLine="880" w:firstLineChars="200"/>
        <w:rPr>
          <w:rFonts w:hint="eastAsia" w:ascii="黑体" w:eastAsia="黑体"/>
          <w:b w:val="0"/>
          <w:bCs w:val="0"/>
          <w:sz w:val="44"/>
          <w:szCs w:val="44"/>
          <w:lang w:val="en-US" w:eastAsia="zh-CN"/>
        </w:rPr>
      </w:pPr>
      <w:r>
        <w:rPr>
          <w:rFonts w:hint="eastAsia" w:ascii="黑体" w:eastAsia="黑体"/>
          <w:b w:val="0"/>
          <w:bCs w:val="0"/>
          <w:sz w:val="44"/>
          <w:szCs w:val="44"/>
        </w:rPr>
        <w:t>202</w:t>
      </w:r>
      <w:r>
        <w:rPr>
          <w:rFonts w:hint="eastAsia" w:ascii="黑体" w:eastAsia="黑体"/>
          <w:b w:val="0"/>
          <w:bCs w:val="0"/>
          <w:sz w:val="44"/>
          <w:szCs w:val="44"/>
          <w:lang w:val="en-US" w:eastAsia="zh-CN"/>
        </w:rPr>
        <w:t>2</w:t>
      </w:r>
      <w:r>
        <w:rPr>
          <w:rFonts w:hint="eastAsia" w:ascii="黑体" w:eastAsia="黑体"/>
          <w:b w:val="0"/>
          <w:bCs w:val="0"/>
          <w:sz w:val="44"/>
          <w:szCs w:val="44"/>
        </w:rPr>
        <w:t>年</w:t>
      </w:r>
      <w:r>
        <w:rPr>
          <w:rFonts w:hint="eastAsia" w:ascii="黑体" w:eastAsia="黑体"/>
          <w:b w:val="0"/>
          <w:bCs w:val="0"/>
          <w:sz w:val="44"/>
          <w:szCs w:val="44"/>
          <w:lang w:val="en-US" w:eastAsia="zh-CN"/>
        </w:rPr>
        <w:t>平安农机创建及免费农机监理</w:t>
      </w:r>
    </w:p>
    <w:p w14:paraId="2574FE6B">
      <w:pPr>
        <w:spacing w:before="201" w:line="578" w:lineRule="exact"/>
        <w:ind w:firstLine="2640" w:firstLineChars="600"/>
        <w:rPr>
          <w:rFonts w:ascii="黑体" w:hAnsi="黑体" w:eastAsia="黑体" w:cs="黑体"/>
          <w:sz w:val="42"/>
          <w:szCs w:val="42"/>
        </w:rPr>
      </w:pPr>
      <w:r>
        <w:rPr>
          <w:rFonts w:hint="eastAsia" w:ascii="黑体" w:eastAsia="黑体"/>
          <w:b w:val="0"/>
          <w:bCs w:val="0"/>
          <w:sz w:val="44"/>
          <w:szCs w:val="44"/>
          <w:lang w:val="en-US" w:eastAsia="zh-CN"/>
        </w:rPr>
        <w:t>工作经费</w:t>
      </w:r>
      <w:r>
        <w:rPr>
          <w:rFonts w:ascii="黑体" w:hAnsi="黑体" w:eastAsia="黑体" w:cs="黑体"/>
          <w:spacing w:val="10"/>
          <w:sz w:val="42"/>
          <w:szCs w:val="42"/>
        </w:rPr>
        <w:t>绩效自评报告</w:t>
      </w:r>
    </w:p>
    <w:p w14:paraId="65BB56C9">
      <w:pPr>
        <w:spacing w:before="201" w:line="578" w:lineRule="exact"/>
        <w:ind w:left="2169"/>
        <w:rPr>
          <w:rFonts w:ascii="Times New Roman" w:hAnsi="Times New Roman" w:eastAsia="Times New Roman" w:cs="Times New Roman"/>
          <w:spacing w:val="15"/>
          <w:position w:val="10"/>
          <w:sz w:val="42"/>
          <w:szCs w:val="42"/>
        </w:rPr>
      </w:pPr>
    </w:p>
    <w:p w14:paraId="7B9218C0">
      <w:pPr>
        <w:spacing w:before="1" w:line="220" w:lineRule="auto"/>
        <w:ind w:left="3069"/>
        <w:rPr>
          <w:rFonts w:ascii="黑体" w:hAnsi="黑体" w:eastAsia="黑体" w:cs="黑体"/>
          <w:sz w:val="42"/>
          <w:szCs w:val="42"/>
        </w:rPr>
      </w:pPr>
    </w:p>
    <w:p w14:paraId="5D47FE3F">
      <w:pPr>
        <w:spacing w:line="246" w:lineRule="auto"/>
        <w:rPr>
          <w:rFonts w:ascii="Arial"/>
          <w:sz w:val="21"/>
        </w:rPr>
      </w:pPr>
    </w:p>
    <w:p w14:paraId="22E0326D">
      <w:pPr>
        <w:spacing w:line="246" w:lineRule="auto"/>
        <w:rPr>
          <w:rFonts w:ascii="Arial"/>
          <w:sz w:val="21"/>
        </w:rPr>
      </w:pPr>
    </w:p>
    <w:p w14:paraId="4583A858">
      <w:pPr>
        <w:spacing w:line="246" w:lineRule="auto"/>
        <w:rPr>
          <w:rFonts w:ascii="Arial"/>
          <w:sz w:val="21"/>
        </w:rPr>
      </w:pPr>
    </w:p>
    <w:p w14:paraId="242F2DEF">
      <w:pPr>
        <w:spacing w:line="246" w:lineRule="auto"/>
        <w:rPr>
          <w:rFonts w:ascii="Arial"/>
          <w:sz w:val="21"/>
        </w:rPr>
      </w:pPr>
    </w:p>
    <w:p w14:paraId="103D139C">
      <w:pPr>
        <w:spacing w:line="246" w:lineRule="auto"/>
        <w:rPr>
          <w:rFonts w:ascii="Arial"/>
          <w:sz w:val="21"/>
        </w:rPr>
      </w:pPr>
    </w:p>
    <w:p w14:paraId="5487579C">
      <w:pPr>
        <w:spacing w:line="246" w:lineRule="auto"/>
        <w:rPr>
          <w:rFonts w:ascii="Arial"/>
          <w:sz w:val="21"/>
        </w:rPr>
      </w:pPr>
    </w:p>
    <w:p w14:paraId="3B0AC545">
      <w:pPr>
        <w:spacing w:line="246" w:lineRule="auto"/>
        <w:rPr>
          <w:rFonts w:ascii="Arial"/>
          <w:sz w:val="21"/>
        </w:rPr>
      </w:pPr>
    </w:p>
    <w:p w14:paraId="743222D7">
      <w:pPr>
        <w:spacing w:line="246" w:lineRule="auto"/>
        <w:rPr>
          <w:rFonts w:ascii="Arial"/>
          <w:sz w:val="21"/>
        </w:rPr>
      </w:pPr>
    </w:p>
    <w:p w14:paraId="0DE65EB1">
      <w:pPr>
        <w:spacing w:line="246" w:lineRule="auto"/>
        <w:rPr>
          <w:rFonts w:ascii="Arial"/>
          <w:sz w:val="21"/>
        </w:rPr>
      </w:pPr>
    </w:p>
    <w:p w14:paraId="0AB84F27">
      <w:pPr>
        <w:spacing w:line="246" w:lineRule="auto"/>
        <w:rPr>
          <w:rFonts w:ascii="Arial"/>
          <w:sz w:val="21"/>
        </w:rPr>
      </w:pPr>
    </w:p>
    <w:p w14:paraId="457AFF5E">
      <w:pPr>
        <w:spacing w:line="246" w:lineRule="auto"/>
        <w:rPr>
          <w:rFonts w:ascii="Arial"/>
          <w:sz w:val="21"/>
        </w:rPr>
      </w:pPr>
    </w:p>
    <w:p w14:paraId="433C71B3">
      <w:pPr>
        <w:spacing w:line="246" w:lineRule="auto"/>
        <w:rPr>
          <w:rFonts w:ascii="Arial"/>
          <w:sz w:val="21"/>
        </w:rPr>
      </w:pPr>
    </w:p>
    <w:p w14:paraId="319F7C58">
      <w:pPr>
        <w:spacing w:line="246" w:lineRule="auto"/>
        <w:rPr>
          <w:rFonts w:ascii="Arial"/>
          <w:sz w:val="21"/>
        </w:rPr>
      </w:pPr>
    </w:p>
    <w:p w14:paraId="2DCC44C7">
      <w:pPr>
        <w:spacing w:line="246" w:lineRule="auto"/>
        <w:rPr>
          <w:rFonts w:ascii="Arial"/>
          <w:sz w:val="21"/>
        </w:rPr>
      </w:pPr>
    </w:p>
    <w:p w14:paraId="3C902A8D">
      <w:pPr>
        <w:spacing w:line="246" w:lineRule="auto"/>
        <w:rPr>
          <w:rFonts w:ascii="Arial"/>
          <w:sz w:val="21"/>
        </w:rPr>
      </w:pPr>
    </w:p>
    <w:p w14:paraId="76B0FF57">
      <w:pPr>
        <w:spacing w:line="246" w:lineRule="auto"/>
        <w:rPr>
          <w:rFonts w:ascii="Arial"/>
          <w:sz w:val="21"/>
        </w:rPr>
      </w:pPr>
    </w:p>
    <w:p w14:paraId="7E4B730F">
      <w:pPr>
        <w:spacing w:line="246" w:lineRule="auto"/>
        <w:rPr>
          <w:rFonts w:ascii="Arial"/>
          <w:sz w:val="21"/>
        </w:rPr>
      </w:pPr>
    </w:p>
    <w:p w14:paraId="2AC15A55">
      <w:pPr>
        <w:spacing w:line="247" w:lineRule="auto"/>
        <w:rPr>
          <w:rFonts w:ascii="Arial"/>
          <w:sz w:val="21"/>
        </w:rPr>
      </w:pPr>
    </w:p>
    <w:p w14:paraId="1C6403BD">
      <w:pPr>
        <w:spacing w:line="247" w:lineRule="auto"/>
        <w:rPr>
          <w:rFonts w:ascii="Arial"/>
          <w:sz w:val="21"/>
        </w:rPr>
      </w:pPr>
    </w:p>
    <w:p w14:paraId="0F4BAADB">
      <w:pPr>
        <w:spacing w:line="247" w:lineRule="auto"/>
        <w:rPr>
          <w:rFonts w:ascii="Arial"/>
          <w:sz w:val="21"/>
        </w:rPr>
      </w:pPr>
    </w:p>
    <w:p w14:paraId="10CB3A08">
      <w:pPr>
        <w:spacing w:line="247" w:lineRule="auto"/>
        <w:rPr>
          <w:rFonts w:ascii="Arial"/>
          <w:sz w:val="21"/>
        </w:rPr>
      </w:pPr>
    </w:p>
    <w:p w14:paraId="54121DCF">
      <w:pPr>
        <w:spacing w:line="247" w:lineRule="auto"/>
        <w:rPr>
          <w:rFonts w:ascii="Arial"/>
          <w:sz w:val="21"/>
        </w:rPr>
      </w:pPr>
    </w:p>
    <w:p w14:paraId="68A11705">
      <w:pPr>
        <w:spacing w:line="247" w:lineRule="auto"/>
        <w:rPr>
          <w:rFonts w:ascii="Arial"/>
          <w:sz w:val="21"/>
        </w:rPr>
      </w:pPr>
    </w:p>
    <w:p w14:paraId="688478F9">
      <w:pPr>
        <w:spacing w:line="247" w:lineRule="auto"/>
        <w:rPr>
          <w:rFonts w:ascii="Arial"/>
          <w:sz w:val="21"/>
        </w:rPr>
      </w:pPr>
    </w:p>
    <w:p w14:paraId="2D169B58">
      <w:pPr>
        <w:spacing w:line="247" w:lineRule="auto"/>
        <w:rPr>
          <w:rFonts w:ascii="Arial"/>
          <w:sz w:val="21"/>
        </w:rPr>
      </w:pPr>
    </w:p>
    <w:p w14:paraId="5BD79310">
      <w:pPr>
        <w:spacing w:line="247" w:lineRule="auto"/>
        <w:rPr>
          <w:rFonts w:ascii="Arial"/>
          <w:sz w:val="21"/>
        </w:rPr>
      </w:pPr>
    </w:p>
    <w:p w14:paraId="161CE034">
      <w:pPr>
        <w:spacing w:line="247" w:lineRule="auto"/>
        <w:rPr>
          <w:rFonts w:ascii="Arial"/>
          <w:sz w:val="21"/>
        </w:rPr>
      </w:pPr>
    </w:p>
    <w:p w14:paraId="7FDEE930">
      <w:pPr>
        <w:spacing w:line="247" w:lineRule="auto"/>
        <w:rPr>
          <w:rFonts w:ascii="Arial"/>
          <w:sz w:val="21"/>
        </w:rPr>
      </w:pPr>
    </w:p>
    <w:p w14:paraId="1B00ABED">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汨罗市农业综合技术推广中心</w:t>
      </w:r>
      <w:r>
        <w:rPr>
          <w:sz w:val="27"/>
          <w:szCs w:val="27"/>
          <w:u w:val="single" w:color="auto"/>
        </w:rPr>
        <w:t xml:space="preserve">    </w:t>
      </w:r>
    </w:p>
    <w:p w14:paraId="4647B09E">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53CAA5F">
      <w:pPr>
        <w:spacing w:before="137" w:line="221" w:lineRule="auto"/>
        <w:rPr>
          <w:rFonts w:hint="eastAsia" w:ascii="黑体" w:eastAsia="黑体"/>
          <w:b w:val="0"/>
          <w:bCs w:val="0"/>
          <w:sz w:val="44"/>
          <w:szCs w:val="44"/>
        </w:rPr>
      </w:pPr>
    </w:p>
    <w:p w14:paraId="26C56447">
      <w:pPr>
        <w:spacing w:before="137" w:line="221" w:lineRule="auto"/>
        <w:rPr>
          <w:rFonts w:hint="eastAsia" w:ascii="黑体" w:eastAsia="黑体"/>
          <w:b w:val="0"/>
          <w:bCs w:val="0"/>
          <w:sz w:val="44"/>
          <w:szCs w:val="44"/>
        </w:rPr>
      </w:pPr>
    </w:p>
    <w:p w14:paraId="11311843">
      <w:pPr>
        <w:spacing w:before="137" w:line="221" w:lineRule="auto"/>
        <w:rPr>
          <w:rFonts w:hint="eastAsia" w:ascii="黑体" w:eastAsia="黑体"/>
          <w:b w:val="0"/>
          <w:bCs w:val="0"/>
          <w:sz w:val="44"/>
          <w:szCs w:val="44"/>
          <w:lang w:val="en-US" w:eastAsia="zh-CN"/>
        </w:rPr>
      </w:pPr>
      <w:r>
        <w:rPr>
          <w:rFonts w:hint="eastAsia" w:ascii="黑体" w:eastAsia="黑体"/>
          <w:b w:val="0"/>
          <w:bCs w:val="0"/>
          <w:sz w:val="44"/>
          <w:szCs w:val="44"/>
        </w:rPr>
        <w:t>202</w:t>
      </w:r>
      <w:r>
        <w:rPr>
          <w:rFonts w:hint="eastAsia" w:ascii="黑体" w:eastAsia="黑体"/>
          <w:b w:val="0"/>
          <w:bCs w:val="0"/>
          <w:sz w:val="44"/>
          <w:szCs w:val="44"/>
          <w:lang w:val="en-US" w:eastAsia="zh-CN"/>
        </w:rPr>
        <w:t>2</w:t>
      </w:r>
      <w:r>
        <w:rPr>
          <w:rFonts w:hint="eastAsia" w:ascii="黑体" w:eastAsia="黑体"/>
          <w:b w:val="0"/>
          <w:bCs w:val="0"/>
          <w:sz w:val="44"/>
          <w:szCs w:val="44"/>
        </w:rPr>
        <w:t>年</w:t>
      </w:r>
      <w:r>
        <w:rPr>
          <w:rFonts w:hint="eastAsia" w:ascii="黑体" w:eastAsia="黑体"/>
          <w:b w:val="0"/>
          <w:bCs w:val="0"/>
          <w:sz w:val="44"/>
          <w:szCs w:val="44"/>
          <w:lang w:val="en-US" w:eastAsia="zh-CN"/>
        </w:rPr>
        <w:t>平安农机创建及免费农机监理工作经费</w:t>
      </w:r>
    </w:p>
    <w:p w14:paraId="26EEAB08">
      <w:pPr>
        <w:spacing w:before="137" w:line="221" w:lineRule="auto"/>
        <w:ind w:firstLine="3164" w:firstLineChars="700"/>
        <w:rPr>
          <w:rFonts w:ascii="黑体" w:hAnsi="黑体" w:eastAsia="黑体" w:cs="黑体"/>
          <w:b w:val="0"/>
          <w:bCs w:val="0"/>
          <w:sz w:val="44"/>
          <w:szCs w:val="44"/>
        </w:rPr>
      </w:pPr>
      <w:r>
        <w:rPr>
          <w:rFonts w:ascii="黑体" w:hAnsi="黑体" w:eastAsia="黑体" w:cs="黑体"/>
          <w:b w:val="0"/>
          <w:bCs w:val="0"/>
          <w:spacing w:val="6"/>
          <w:sz w:val="44"/>
          <w:szCs w:val="44"/>
        </w:rPr>
        <w:t>支出绩效评价报告</w:t>
      </w:r>
    </w:p>
    <w:p w14:paraId="71BA5704">
      <w:pPr>
        <w:ind w:left="2048" w:leftChars="137" w:hanging="1760" w:hangingChars="400"/>
        <w:rPr>
          <w:rFonts w:hint="eastAsia" w:ascii="黑体" w:eastAsia="黑体"/>
          <w:sz w:val="44"/>
          <w:szCs w:val="44"/>
          <w:lang w:val="en-US" w:eastAsia="zh-CN"/>
        </w:rPr>
      </w:pPr>
    </w:p>
    <w:p w14:paraId="525B44B2">
      <w:pPr>
        <w:keepNext w:val="0"/>
        <w:keepLines w:val="0"/>
        <w:pageBreakBefore w:val="0"/>
        <w:widowControl/>
        <w:kinsoku w:val="0"/>
        <w:wordWrap/>
        <w:overflowPunct/>
        <w:topLinePunct w:val="0"/>
        <w:autoSpaceDE w:val="0"/>
        <w:autoSpaceDN w:val="0"/>
        <w:bidi w:val="0"/>
        <w:adjustRightInd w:val="0"/>
        <w:snapToGrid w:val="0"/>
        <w:spacing w:line="560" w:lineRule="exact"/>
        <w:ind w:firstLine="840" w:firstLineChars="300"/>
        <w:textAlignment w:val="baseline"/>
        <w:outlineLvl w:val="0"/>
        <w:rPr>
          <w:rFonts w:ascii="黑体" w:hAnsi="黑体" w:eastAsia="黑体" w:cs="黑体"/>
          <w:b w:val="0"/>
          <w:bCs w:val="0"/>
          <w:sz w:val="31"/>
          <w:szCs w:val="31"/>
        </w:rPr>
      </w:pPr>
      <w:r>
        <w:rPr>
          <w:rFonts w:ascii="黑体" w:hAnsi="黑体" w:eastAsia="黑体" w:cs="黑体"/>
          <w:b w:val="0"/>
          <w:bCs w:val="0"/>
          <w:spacing w:val="-15"/>
          <w:sz w:val="31"/>
          <w:szCs w:val="31"/>
        </w:rPr>
        <w:t>一 、项目支出基本情况</w:t>
      </w:r>
    </w:p>
    <w:p w14:paraId="008B1F4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default" w:eastAsia="仿宋_GB2312"/>
          <w:kern w:val="0"/>
          <w:sz w:val="32"/>
          <w:szCs w:val="32"/>
          <w:lang w:val="en-US" w:eastAsia="zh-CN"/>
        </w:rPr>
      </w:pPr>
      <w:r>
        <w:rPr>
          <w:rFonts w:hint="eastAsia" w:ascii="黑体" w:hAnsi="黑体" w:eastAsia="黑体" w:cs="黑体"/>
          <w:b w:val="0"/>
          <w:bCs w:val="0"/>
          <w:snapToGrid w:val="0"/>
          <w:color w:val="000000"/>
          <w:spacing w:val="-15"/>
          <w:kern w:val="0"/>
          <w:sz w:val="31"/>
          <w:szCs w:val="31"/>
          <w:lang w:val="en-US" w:eastAsia="zh-CN" w:bidi="ar-SA"/>
        </w:rPr>
        <w:t>（一）</w:t>
      </w:r>
      <w:r>
        <w:rPr>
          <w:rFonts w:ascii="黑体" w:hAnsi="黑体" w:eastAsia="黑体" w:cs="黑体"/>
          <w:b w:val="0"/>
          <w:bCs w:val="0"/>
          <w:snapToGrid w:val="0"/>
          <w:color w:val="000000"/>
          <w:spacing w:val="-15"/>
          <w:kern w:val="0"/>
          <w:sz w:val="31"/>
          <w:szCs w:val="31"/>
          <w:lang w:val="en-US" w:eastAsia="en-US" w:bidi="ar-SA"/>
        </w:rPr>
        <w:t>项目支出概况。</w:t>
      </w:r>
      <w:r>
        <w:rPr>
          <w:rFonts w:hint="eastAsia" w:eastAsia="仿宋_GB2312"/>
          <w:kern w:val="0"/>
          <w:sz w:val="32"/>
          <w:szCs w:val="32"/>
          <w:lang w:val="en-US" w:eastAsia="zh-CN"/>
        </w:rPr>
        <w:t>按照农业农村部、省农业农村厅关于积极推行免费农机监理、减轻农民负担和深入开展平安农机创建活动的相关要求，项目支出主要为</w:t>
      </w:r>
      <w:r>
        <w:rPr>
          <w:rFonts w:hint="eastAsia" w:ascii="仿宋" w:hAnsi="仿宋" w:eastAsia="仿宋" w:cs="仿宋"/>
          <w:sz w:val="32"/>
          <w:szCs w:val="32"/>
          <w:lang w:val="en-US" w:eastAsia="zh-CN"/>
        </w:rPr>
        <w:t>平安农机创建和免费农机监理两项工作。</w:t>
      </w:r>
    </w:p>
    <w:p w14:paraId="143E7A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ascii="黑体" w:hAnsi="黑体" w:eastAsia="黑体" w:cs="黑体"/>
          <w:b/>
          <w:bCs/>
          <w:spacing w:val="-15"/>
          <w:sz w:val="31"/>
          <w:szCs w:val="31"/>
        </w:rPr>
      </w:pPr>
      <w:r>
        <w:rPr>
          <w:rFonts w:ascii="黑体" w:hAnsi="黑体" w:eastAsia="黑体" w:cs="黑体"/>
          <w:b w:val="0"/>
          <w:bCs w:val="0"/>
          <w:spacing w:val="-15"/>
          <w:sz w:val="31"/>
          <w:szCs w:val="31"/>
        </w:rPr>
        <w:t>(二)项目资金使用管理情况。</w:t>
      </w:r>
      <w:r>
        <w:rPr>
          <w:rFonts w:hint="eastAsia" w:ascii="仿宋" w:hAnsi="仿宋" w:eastAsia="仿宋" w:cs="仿宋"/>
          <w:b w:val="0"/>
          <w:bCs w:val="0"/>
          <w:spacing w:val="-15"/>
          <w:sz w:val="32"/>
          <w:szCs w:val="32"/>
          <w:lang w:val="en-US" w:eastAsia="zh-CN"/>
        </w:rPr>
        <w:t>加强工作经费使用管理，</w:t>
      </w:r>
      <w:bookmarkStart w:id="0" w:name="_GoBack"/>
      <w:r>
        <w:rPr>
          <w:rFonts w:hint="eastAsia" w:ascii="仿宋" w:hAnsi="仿宋" w:eastAsia="仿宋" w:cs="仿宋"/>
          <w:b w:val="0"/>
          <w:bCs w:val="0"/>
          <w:color w:val="auto"/>
          <w:spacing w:val="-15"/>
          <w:sz w:val="32"/>
          <w:szCs w:val="32"/>
          <w:lang w:val="en-US" w:eastAsia="zh-CN"/>
        </w:rPr>
        <w:t>10万</w:t>
      </w:r>
      <w:bookmarkEnd w:id="0"/>
      <w:r>
        <w:rPr>
          <w:rFonts w:hint="eastAsia" w:ascii="仿宋" w:hAnsi="仿宋" w:eastAsia="仿宋" w:cs="仿宋"/>
          <w:b w:val="0"/>
          <w:bCs w:val="0"/>
          <w:spacing w:val="-15"/>
          <w:sz w:val="32"/>
          <w:szCs w:val="32"/>
          <w:lang w:val="en-US" w:eastAsia="zh-CN"/>
        </w:rPr>
        <w:t>元专项工作经费主要用于创建省级平安农机示范乡镇、农机年检、农机安全生产、农机安全培训等。</w:t>
      </w:r>
    </w:p>
    <w:p w14:paraId="0C45024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textAlignment w:val="baseline"/>
        <w:rPr>
          <w:rFonts w:hint="eastAsia" w:ascii="仿宋" w:hAnsi="仿宋" w:eastAsia="仿宋" w:cs="仿宋"/>
          <w:b w:val="0"/>
          <w:bCs w:val="0"/>
          <w:snapToGrid w:val="0"/>
          <w:color w:val="000000"/>
          <w:kern w:val="0"/>
          <w:sz w:val="32"/>
          <w:szCs w:val="32"/>
          <w:lang w:val="en-US" w:eastAsia="zh-CN" w:bidi="ar-SA"/>
        </w:rPr>
      </w:pPr>
      <w:r>
        <w:rPr>
          <w:rFonts w:ascii="黑体" w:hAnsi="黑体" w:eastAsia="黑体" w:cs="黑体"/>
          <w:b w:val="0"/>
          <w:bCs w:val="0"/>
          <w:snapToGrid w:val="0"/>
          <w:color w:val="000000"/>
          <w:spacing w:val="-15"/>
          <w:kern w:val="0"/>
          <w:sz w:val="31"/>
          <w:szCs w:val="31"/>
          <w:lang w:val="en-US" w:eastAsia="en-US" w:bidi="ar-SA"/>
        </w:rPr>
        <w:t>(三)项目支出绩效目标完成程度</w:t>
      </w:r>
      <w:r>
        <w:rPr>
          <w:rFonts w:hint="eastAsia" w:ascii="黑体" w:hAnsi="黑体" w:eastAsia="黑体" w:cs="黑体"/>
          <w:b w:val="0"/>
          <w:bCs w:val="0"/>
          <w:snapToGrid w:val="0"/>
          <w:color w:val="000000"/>
          <w:spacing w:val="-15"/>
          <w:kern w:val="0"/>
          <w:sz w:val="31"/>
          <w:szCs w:val="31"/>
          <w:lang w:val="en-US" w:eastAsia="zh-CN" w:bidi="ar-SA"/>
        </w:rPr>
        <w:t>。</w:t>
      </w:r>
      <w:r>
        <w:rPr>
          <w:rFonts w:hint="eastAsia" w:ascii="仿宋" w:hAnsi="仿宋" w:eastAsia="仿宋" w:cs="仿宋"/>
          <w:b w:val="0"/>
          <w:bCs w:val="0"/>
          <w:snapToGrid w:val="0"/>
          <w:color w:val="000000"/>
          <w:spacing w:val="-15"/>
          <w:kern w:val="0"/>
          <w:sz w:val="31"/>
          <w:szCs w:val="31"/>
          <w:lang w:val="en-US" w:eastAsia="zh-CN" w:bidi="ar-SA"/>
        </w:rPr>
        <w:t>年度绩效目标为：年内创建平安农机示范乡镇1个</w:t>
      </w:r>
      <w:r>
        <w:rPr>
          <w:rFonts w:hint="eastAsia" w:cs="仿宋"/>
          <w:b w:val="0"/>
          <w:bCs w:val="0"/>
          <w:snapToGrid w:val="0"/>
          <w:color w:val="000000"/>
          <w:spacing w:val="-15"/>
          <w:kern w:val="0"/>
          <w:sz w:val="31"/>
          <w:szCs w:val="31"/>
          <w:lang w:val="en-US" w:eastAsia="zh-CN" w:bidi="ar-SA"/>
        </w:rPr>
        <w:t>，</w:t>
      </w:r>
      <w:r>
        <w:rPr>
          <w:rFonts w:hint="eastAsia" w:ascii="仿宋" w:hAnsi="仿宋" w:eastAsia="仿宋" w:cs="仿宋"/>
          <w:b w:val="0"/>
          <w:bCs w:val="0"/>
          <w:snapToGrid w:val="0"/>
          <w:color w:val="000000"/>
          <w:spacing w:val="-15"/>
          <w:kern w:val="0"/>
          <w:sz w:val="31"/>
          <w:szCs w:val="31"/>
          <w:lang w:val="en-US" w:eastAsia="zh-CN" w:bidi="ar-SA"/>
        </w:rPr>
        <w:t>年内完成农机安全年检500台</w:t>
      </w:r>
      <w:r>
        <w:rPr>
          <w:rFonts w:hint="eastAsia" w:cs="仿宋"/>
          <w:b w:val="0"/>
          <w:bCs w:val="0"/>
          <w:snapToGrid w:val="0"/>
          <w:color w:val="000000"/>
          <w:spacing w:val="-15"/>
          <w:kern w:val="0"/>
          <w:sz w:val="31"/>
          <w:szCs w:val="31"/>
          <w:lang w:val="en-US" w:eastAsia="zh-CN" w:bidi="ar-SA"/>
        </w:rPr>
        <w:t>，</w:t>
      </w:r>
      <w:r>
        <w:rPr>
          <w:rFonts w:hint="eastAsia" w:ascii="仿宋" w:hAnsi="仿宋" w:eastAsia="仿宋" w:cs="仿宋"/>
          <w:b w:val="0"/>
          <w:bCs w:val="0"/>
          <w:snapToGrid w:val="0"/>
          <w:color w:val="000000"/>
          <w:spacing w:val="-15"/>
          <w:kern w:val="0"/>
          <w:sz w:val="31"/>
          <w:szCs w:val="31"/>
          <w:lang w:val="en-US" w:eastAsia="zh-CN" w:bidi="ar-SA"/>
        </w:rPr>
        <w:t>年内农机“三率”提高2.8%</w:t>
      </w:r>
      <w:r>
        <w:rPr>
          <w:rFonts w:hint="eastAsia" w:cs="仿宋"/>
          <w:b w:val="0"/>
          <w:bCs w:val="0"/>
          <w:snapToGrid w:val="0"/>
          <w:color w:val="000000"/>
          <w:spacing w:val="-15"/>
          <w:kern w:val="0"/>
          <w:sz w:val="31"/>
          <w:szCs w:val="31"/>
          <w:lang w:val="en-US" w:eastAsia="zh-CN" w:bidi="ar-SA"/>
        </w:rPr>
        <w:t>；实际完成情况为：</w:t>
      </w:r>
      <w:r>
        <w:rPr>
          <w:rFonts w:hint="eastAsia" w:ascii="仿宋" w:hAnsi="仿宋" w:eastAsia="仿宋" w:cs="仿宋"/>
          <w:b w:val="0"/>
          <w:bCs w:val="0"/>
          <w:snapToGrid w:val="0"/>
          <w:color w:val="000000"/>
          <w:spacing w:val="-15"/>
          <w:kern w:val="0"/>
          <w:sz w:val="31"/>
          <w:szCs w:val="31"/>
          <w:lang w:val="en-US" w:eastAsia="zh-CN" w:bidi="ar-SA"/>
        </w:rPr>
        <w:t>年内创建平安农机示范乡镇2个</w:t>
      </w:r>
      <w:r>
        <w:rPr>
          <w:rFonts w:hint="eastAsia" w:cs="仿宋"/>
          <w:b w:val="0"/>
          <w:bCs w:val="0"/>
          <w:snapToGrid w:val="0"/>
          <w:color w:val="000000"/>
          <w:spacing w:val="-15"/>
          <w:kern w:val="0"/>
          <w:sz w:val="31"/>
          <w:szCs w:val="31"/>
          <w:lang w:val="en-US" w:eastAsia="zh-CN" w:bidi="ar-SA"/>
        </w:rPr>
        <w:t>，</w:t>
      </w:r>
      <w:r>
        <w:rPr>
          <w:rFonts w:hint="eastAsia" w:ascii="仿宋" w:hAnsi="仿宋" w:eastAsia="仿宋" w:cs="仿宋"/>
          <w:b w:val="0"/>
          <w:bCs w:val="0"/>
          <w:snapToGrid w:val="0"/>
          <w:color w:val="000000"/>
          <w:spacing w:val="-15"/>
          <w:kern w:val="0"/>
          <w:sz w:val="31"/>
          <w:szCs w:val="31"/>
          <w:lang w:val="en-US" w:eastAsia="zh-CN" w:bidi="ar-SA"/>
        </w:rPr>
        <w:t>年内完成农机安全年检593台</w:t>
      </w:r>
      <w:r>
        <w:rPr>
          <w:rFonts w:hint="eastAsia" w:cs="仿宋"/>
          <w:b w:val="0"/>
          <w:bCs w:val="0"/>
          <w:snapToGrid w:val="0"/>
          <w:color w:val="000000"/>
          <w:spacing w:val="-15"/>
          <w:kern w:val="0"/>
          <w:sz w:val="31"/>
          <w:szCs w:val="31"/>
          <w:lang w:val="en-US" w:eastAsia="zh-CN" w:bidi="ar-SA"/>
        </w:rPr>
        <w:t>，</w:t>
      </w:r>
      <w:r>
        <w:rPr>
          <w:rFonts w:hint="eastAsia" w:ascii="仿宋" w:hAnsi="仿宋" w:eastAsia="仿宋" w:cs="仿宋"/>
          <w:b w:val="0"/>
          <w:bCs w:val="0"/>
          <w:snapToGrid w:val="0"/>
          <w:color w:val="000000"/>
          <w:spacing w:val="-15"/>
          <w:kern w:val="0"/>
          <w:sz w:val="31"/>
          <w:szCs w:val="31"/>
          <w:lang w:val="en-US" w:eastAsia="zh-CN" w:bidi="ar-SA"/>
        </w:rPr>
        <w:t>年内农机“三率”提高3.1%。</w:t>
      </w:r>
      <w:r>
        <w:rPr>
          <w:rFonts w:hint="eastAsia" w:cs="仿宋"/>
          <w:b w:val="0"/>
          <w:bCs w:val="0"/>
          <w:snapToGrid w:val="0"/>
          <w:color w:val="000000"/>
          <w:spacing w:val="-15"/>
          <w:kern w:val="0"/>
          <w:sz w:val="31"/>
          <w:szCs w:val="31"/>
          <w:lang w:val="en-US" w:eastAsia="zh-CN" w:bidi="ar-SA"/>
        </w:rPr>
        <w:t>各项预期目标均在规定时限内完成。</w:t>
      </w:r>
      <w:r>
        <w:rPr>
          <w:rFonts w:hint="eastAsia" w:ascii="仿宋" w:hAnsi="仿宋" w:eastAsia="仿宋" w:cs="仿宋"/>
          <w:b w:val="0"/>
          <w:bCs w:val="0"/>
          <w:snapToGrid w:val="0"/>
          <w:color w:val="000000"/>
          <w:spacing w:val="-15"/>
          <w:kern w:val="0"/>
          <w:sz w:val="31"/>
          <w:szCs w:val="31"/>
          <w:lang w:val="en-US" w:eastAsia="zh-CN" w:bidi="ar-SA"/>
        </w:rPr>
        <w:t xml:space="preserve">                                                                                                                                                                                                                                                                                                                            </w:t>
      </w:r>
    </w:p>
    <w:p w14:paraId="593BEE1A">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二、绩效评价工作情况</w:t>
      </w:r>
    </w:p>
    <w:p w14:paraId="0FCD351C">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default"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成立了由单位主要负责人任组长，分管负责人为副组长，财务和业务股室负责人为成员的绩效评价工作领导小组，领导小组对工作经费绩效情况分类逐项进行评价，评价全过程公开透明，评价结果真实有效。</w:t>
      </w:r>
    </w:p>
    <w:p w14:paraId="70F9B441">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p>
    <w:p w14:paraId="5259EC1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p>
    <w:p w14:paraId="4B30CA6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三 、项目支出主要绩效及评价结论</w:t>
      </w:r>
    </w:p>
    <w:p w14:paraId="1A3A7C08">
      <w:pPr>
        <w:keepNext w:val="0"/>
        <w:keepLines w:val="0"/>
        <w:pageBreakBefore w:val="0"/>
        <w:widowControl/>
        <w:kinsoku w:val="0"/>
        <w:wordWrap/>
        <w:overflowPunct/>
        <w:topLinePunct w:val="0"/>
        <w:autoSpaceDE w:val="0"/>
        <w:autoSpaceDN w:val="0"/>
        <w:bidi w:val="0"/>
        <w:adjustRightInd w:val="0"/>
        <w:snapToGrid w:val="0"/>
        <w:spacing w:line="560" w:lineRule="exact"/>
        <w:ind w:firstLine="580" w:firstLineChars="200"/>
        <w:textAlignment w:val="baseline"/>
        <w:outlineLvl w:val="0"/>
        <w:rPr>
          <w:rFonts w:hint="default"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年度总体目标、</w:t>
      </w:r>
      <w:r>
        <w:rPr>
          <w:rFonts w:hint="eastAsia" w:ascii="仿宋" w:hAnsi="仿宋" w:eastAsia="仿宋" w:cs="仿宋"/>
          <w:b w:val="0"/>
          <w:bCs w:val="0"/>
          <w:snapToGrid w:val="0"/>
          <w:color w:val="000000"/>
          <w:spacing w:val="-15"/>
          <w:kern w:val="0"/>
          <w:sz w:val="31"/>
          <w:szCs w:val="31"/>
          <w:lang w:val="en-US" w:eastAsia="zh-CN" w:bidi="ar-SA"/>
        </w:rPr>
        <w:t>产出、效益、满意度、成本各项绩效指标均达标。评价结果为优秀。</w:t>
      </w:r>
    </w:p>
    <w:p w14:paraId="1DA31A40">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四、 绩效评价指标分析</w:t>
      </w:r>
    </w:p>
    <w:p w14:paraId="792E47B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(一)项目支出决策情况。</w:t>
      </w:r>
      <w:r>
        <w:rPr>
          <w:rFonts w:hint="eastAsia" w:eastAsia="仿宋_GB2312"/>
          <w:kern w:val="0"/>
          <w:sz w:val="32"/>
          <w:szCs w:val="32"/>
          <w:lang w:val="en-US" w:eastAsia="zh-CN"/>
        </w:rPr>
        <w:t>严格执行专项资金管理制度，项目支出资金超过</w:t>
      </w:r>
      <w:r>
        <w:rPr>
          <w:rFonts w:hint="eastAsia" w:ascii="仿宋" w:hAnsi="仿宋" w:eastAsia="仿宋" w:cs="仿宋"/>
          <w:kern w:val="0"/>
          <w:sz w:val="32"/>
          <w:szCs w:val="32"/>
          <w:lang w:val="en-US" w:eastAsia="zh-CN"/>
        </w:rPr>
        <w:t>0.5</w:t>
      </w:r>
      <w:r>
        <w:rPr>
          <w:rFonts w:hint="eastAsia" w:eastAsia="仿宋_GB2312"/>
          <w:kern w:val="0"/>
          <w:sz w:val="32"/>
          <w:szCs w:val="32"/>
          <w:lang w:val="en-US" w:eastAsia="zh-CN"/>
        </w:rPr>
        <w:t>万元的由单位领导班子集体决策，项目支出单笔资金超过</w:t>
      </w:r>
      <w:r>
        <w:rPr>
          <w:rFonts w:hint="eastAsia" w:ascii="仿宋" w:hAnsi="仿宋" w:eastAsia="仿宋" w:cs="仿宋"/>
          <w:kern w:val="0"/>
          <w:sz w:val="32"/>
          <w:szCs w:val="32"/>
          <w:lang w:val="en-US" w:eastAsia="zh-CN"/>
        </w:rPr>
        <w:t>0.1</w:t>
      </w:r>
      <w:r>
        <w:rPr>
          <w:rFonts w:hint="eastAsia" w:eastAsia="仿宋_GB2312"/>
          <w:kern w:val="0"/>
          <w:sz w:val="32"/>
          <w:szCs w:val="32"/>
          <w:lang w:val="en-US" w:eastAsia="zh-CN"/>
        </w:rPr>
        <w:t>万元的由业务股室负责人向分管财务负责人报批，项目支出单笔资金超过</w:t>
      </w:r>
      <w:r>
        <w:rPr>
          <w:rFonts w:hint="eastAsia" w:ascii="仿宋" w:hAnsi="仿宋" w:eastAsia="仿宋" w:cs="仿宋"/>
          <w:kern w:val="0"/>
          <w:sz w:val="32"/>
          <w:szCs w:val="32"/>
          <w:lang w:val="en-US" w:eastAsia="zh-CN"/>
        </w:rPr>
        <w:t>0.2</w:t>
      </w:r>
      <w:r>
        <w:rPr>
          <w:rFonts w:hint="eastAsia" w:eastAsia="仿宋_GB2312"/>
          <w:kern w:val="0"/>
          <w:sz w:val="32"/>
          <w:szCs w:val="32"/>
          <w:lang w:val="en-US" w:eastAsia="zh-CN"/>
        </w:rPr>
        <w:t>万元的由业务股室负责人向单位主要负责人报批。</w:t>
      </w:r>
    </w:p>
    <w:p w14:paraId="0926D58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eastAsia="zh-CN"/>
        </w:rPr>
        <w:t>(二)项目执行过程情况。</w:t>
      </w:r>
      <w:r>
        <w:rPr>
          <w:rFonts w:hint="eastAsia" w:eastAsia="仿宋_GB2312"/>
          <w:kern w:val="0"/>
          <w:sz w:val="32"/>
          <w:szCs w:val="32"/>
          <w:lang w:val="en-US" w:eastAsia="zh-CN"/>
        </w:rPr>
        <w:t>项目执行严格遵循公开的原则，全过程痕迹清晰，数据佐证充分。</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(三)项目支出产出情况。免费农机安全年检农民减负</w:t>
      </w:r>
      <w:r>
        <w:rPr>
          <w:rFonts w:hint="eastAsia" w:ascii="仿宋" w:hAnsi="仿宋" w:eastAsia="仿宋" w:cs="仿宋"/>
          <w:kern w:val="0"/>
          <w:sz w:val="32"/>
          <w:szCs w:val="32"/>
          <w:lang w:eastAsia="zh-CN"/>
        </w:rPr>
        <w:t>18</w:t>
      </w:r>
      <w:r>
        <w:rPr>
          <w:rFonts w:hint="eastAsia" w:eastAsia="仿宋_GB2312"/>
          <w:kern w:val="0"/>
          <w:sz w:val="32"/>
          <w:szCs w:val="32"/>
          <w:lang w:eastAsia="zh-CN"/>
        </w:rPr>
        <w:t>万元，农机安全年检减少农机维修成本</w:t>
      </w:r>
      <w:r>
        <w:rPr>
          <w:rFonts w:hint="eastAsia" w:ascii="仿宋" w:hAnsi="仿宋" w:eastAsia="仿宋" w:cs="仿宋"/>
          <w:kern w:val="0"/>
          <w:sz w:val="32"/>
          <w:szCs w:val="32"/>
          <w:lang w:eastAsia="zh-CN"/>
        </w:rPr>
        <w:t>10</w:t>
      </w:r>
      <w:r>
        <w:rPr>
          <w:rFonts w:hint="eastAsia" w:eastAsia="仿宋_GB2312"/>
          <w:kern w:val="0"/>
          <w:sz w:val="32"/>
          <w:szCs w:val="32"/>
          <w:lang w:eastAsia="zh-CN"/>
        </w:rPr>
        <w:t>万元，农机报废更新减少农民新购农机成本</w:t>
      </w:r>
      <w:r>
        <w:rPr>
          <w:rFonts w:hint="eastAsia" w:ascii="仿宋" w:hAnsi="仿宋" w:eastAsia="仿宋" w:cs="仿宋"/>
          <w:kern w:val="0"/>
          <w:sz w:val="32"/>
          <w:szCs w:val="32"/>
          <w:lang w:eastAsia="zh-CN"/>
        </w:rPr>
        <w:t>135</w:t>
      </w:r>
      <w:r>
        <w:rPr>
          <w:rFonts w:hint="eastAsia" w:eastAsia="仿宋_GB2312"/>
          <w:kern w:val="0"/>
          <w:sz w:val="32"/>
          <w:szCs w:val="32"/>
          <w:lang w:eastAsia="zh-CN"/>
        </w:rPr>
        <w:t>万元。</w:t>
      </w:r>
    </w:p>
    <w:p w14:paraId="463453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(四)项目支出效益情况。农机作业效率提高</w:t>
      </w:r>
      <w:r>
        <w:rPr>
          <w:rFonts w:hint="eastAsia" w:ascii="仿宋" w:hAnsi="仿宋" w:eastAsia="仿宋" w:cs="仿宋"/>
          <w:kern w:val="0"/>
          <w:sz w:val="32"/>
          <w:szCs w:val="32"/>
          <w:lang w:eastAsia="zh-CN"/>
        </w:rPr>
        <w:t>2.3%，</w:t>
      </w:r>
      <w:r>
        <w:rPr>
          <w:rFonts w:hint="eastAsia" w:eastAsia="仿宋_GB2312"/>
          <w:kern w:val="0"/>
          <w:sz w:val="32"/>
          <w:szCs w:val="32"/>
          <w:lang w:eastAsia="zh-CN"/>
        </w:rPr>
        <w:t>农机“三率”提高</w:t>
      </w:r>
      <w:r>
        <w:rPr>
          <w:rFonts w:hint="eastAsia" w:ascii="仿宋" w:hAnsi="仿宋" w:eastAsia="仿宋" w:cs="仿宋"/>
          <w:kern w:val="0"/>
          <w:sz w:val="32"/>
          <w:szCs w:val="32"/>
          <w:lang w:eastAsia="zh-CN"/>
        </w:rPr>
        <w:t>3.1%，</w:t>
      </w:r>
      <w:r>
        <w:rPr>
          <w:rFonts w:hint="eastAsia" w:eastAsia="仿宋_GB2312"/>
          <w:kern w:val="0"/>
          <w:sz w:val="32"/>
          <w:szCs w:val="32"/>
          <w:lang w:eastAsia="zh-CN"/>
        </w:rPr>
        <w:t>减少废旧农机尾气排放</w:t>
      </w:r>
      <w:r>
        <w:rPr>
          <w:rFonts w:hint="eastAsia" w:ascii="仿宋" w:hAnsi="仿宋" w:eastAsia="仿宋" w:cs="仿宋"/>
          <w:kern w:val="0"/>
          <w:sz w:val="32"/>
          <w:szCs w:val="32"/>
          <w:lang w:eastAsia="zh-CN"/>
        </w:rPr>
        <w:t>1.8%。</w:t>
      </w:r>
    </w:p>
    <w:p w14:paraId="1C9C8458">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ascii="黑体" w:hAnsi="黑体" w:eastAsia="黑体" w:cs="黑体"/>
          <w:b w:val="0"/>
          <w:bCs w:val="0"/>
          <w:spacing w:val="-15"/>
          <w:sz w:val="31"/>
          <w:szCs w:val="31"/>
        </w:rPr>
        <w:t>五、主要经验及做法、存在的问题及原因分析</w:t>
      </w:r>
    </w:p>
    <w:p w14:paraId="4F26A7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积极推行</w:t>
      </w:r>
      <w:r>
        <w:rPr>
          <w:rFonts w:hint="eastAsia" w:ascii="仿宋" w:hAnsi="仿宋" w:eastAsia="仿宋" w:cs="仿宋"/>
          <w:b w:val="0"/>
          <w:bCs w:val="0"/>
          <w:snapToGrid w:val="0"/>
          <w:color w:val="000000"/>
          <w:spacing w:val="-15"/>
          <w:kern w:val="0"/>
          <w:sz w:val="31"/>
          <w:szCs w:val="31"/>
          <w:lang w:val="en-US" w:eastAsia="zh-CN" w:bidi="ar-SA"/>
        </w:rPr>
        <w:t>农机安全年检送检下乡活动，进一步提高了农机安全检验的参检率。深入开展农机安全隐患排查，实现了年度零重特大农机事故管理目标。</w:t>
      </w:r>
    </w:p>
    <w:p w14:paraId="5D97B92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ascii="黑体" w:hAnsi="黑体" w:eastAsia="黑体" w:cs="黑体"/>
          <w:b w:val="0"/>
          <w:bCs w:val="0"/>
          <w:spacing w:val="-15"/>
          <w:sz w:val="31"/>
          <w:szCs w:val="31"/>
        </w:rPr>
      </w:pPr>
      <w:r>
        <w:rPr>
          <w:rFonts w:hint="eastAsia" w:ascii="黑体" w:hAnsi="黑体" w:eastAsia="黑体" w:cs="黑体"/>
          <w:b w:val="0"/>
          <w:bCs w:val="0"/>
          <w:spacing w:val="-15"/>
          <w:sz w:val="31"/>
          <w:szCs w:val="31"/>
          <w:lang w:val="en-US" w:eastAsia="zh-CN"/>
        </w:rPr>
        <w:t>六、</w:t>
      </w:r>
      <w:r>
        <w:rPr>
          <w:rFonts w:ascii="黑体" w:hAnsi="黑体" w:eastAsia="黑体" w:cs="黑体"/>
          <w:b w:val="0"/>
          <w:bCs w:val="0"/>
          <w:spacing w:val="-15"/>
          <w:sz w:val="31"/>
          <w:szCs w:val="31"/>
        </w:rPr>
        <w:t>有关建议</w:t>
      </w:r>
    </w:p>
    <w:p w14:paraId="002C89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仿宋" w:hAnsi="仿宋" w:eastAsia="仿宋" w:cs="仿宋"/>
          <w:b w:val="0"/>
          <w:bCs w:val="0"/>
          <w:spacing w:val="-15"/>
          <w:sz w:val="32"/>
          <w:szCs w:val="32"/>
          <w:lang w:val="en-US" w:eastAsia="zh-CN"/>
        </w:rPr>
        <w:t>无</w:t>
      </w:r>
    </w:p>
    <w:p w14:paraId="7DF0203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ascii="黑体" w:hAnsi="黑体" w:eastAsia="黑体" w:cs="黑体"/>
          <w:b w:val="0"/>
          <w:bCs w:val="0"/>
          <w:spacing w:val="-15"/>
          <w:sz w:val="31"/>
          <w:szCs w:val="31"/>
        </w:rPr>
      </w:pPr>
      <w:r>
        <w:rPr>
          <w:rFonts w:hint="eastAsia" w:ascii="黑体" w:hAnsi="黑体" w:eastAsia="黑体" w:cs="黑体"/>
          <w:b w:val="0"/>
          <w:bCs w:val="0"/>
          <w:spacing w:val="-15"/>
          <w:sz w:val="31"/>
          <w:szCs w:val="31"/>
          <w:lang w:val="en-US" w:eastAsia="zh-CN"/>
        </w:rPr>
        <w:t>七、</w:t>
      </w:r>
      <w:r>
        <w:rPr>
          <w:rFonts w:ascii="黑体" w:hAnsi="黑体" w:eastAsia="黑体" w:cs="黑体"/>
          <w:b w:val="0"/>
          <w:bCs w:val="0"/>
          <w:spacing w:val="-15"/>
          <w:sz w:val="31"/>
          <w:szCs w:val="31"/>
        </w:rPr>
        <w:t>其他需要说明的问题</w:t>
      </w:r>
    </w:p>
    <w:p w14:paraId="443DA1C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580" w:firstLineChars="200"/>
        <w:textAlignment w:val="baseline"/>
        <w:outlineLvl w:val="0"/>
        <w:rPr>
          <w:rFonts w:hint="eastAsia" w:ascii="仿宋" w:hAnsi="仿宋" w:eastAsia="仿宋" w:cs="仿宋"/>
          <w:b w:val="0"/>
          <w:bCs w:val="0"/>
          <w:spacing w:val="-15"/>
          <w:sz w:val="32"/>
          <w:szCs w:val="32"/>
          <w:lang w:val="en-US" w:eastAsia="zh-CN"/>
        </w:rPr>
      </w:pPr>
      <w:r>
        <w:rPr>
          <w:rFonts w:hint="eastAsia" w:ascii="仿宋" w:hAnsi="仿宋" w:eastAsia="仿宋" w:cs="仿宋"/>
          <w:b w:val="0"/>
          <w:bCs w:val="0"/>
          <w:spacing w:val="-15"/>
          <w:sz w:val="32"/>
          <w:szCs w:val="32"/>
          <w:lang w:val="en-US" w:eastAsia="zh-CN"/>
        </w:rPr>
        <w:t>无</w:t>
      </w:r>
    </w:p>
    <w:p w14:paraId="4632148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1AD13215">
        <w:pPr>
          <w:pStyle w:val="3"/>
          <w:jc w:val="right"/>
          <w:rPr>
            <w:rFonts w:asciiTheme="minorEastAsia" w:hAnsiTheme="minorEastAsia" w:eastAsiaTheme="minorEastAsia"/>
            <w:kern w:val="0"/>
            <w:sz w:val="28"/>
            <w:szCs w:val="28"/>
          </w:rPr>
        </w:pPr>
      </w:p>
    </w:sdtContent>
  </w:sdt>
  <w:p w14:paraId="492D90C0">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10DB9245">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15FB89AE">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7AD0C873">
        <w:pPr>
          <w:pStyle w:val="3"/>
          <w:jc w:val="right"/>
          <w:rPr>
            <w:rFonts w:asciiTheme="minorEastAsia" w:hAnsiTheme="minorEastAsia" w:eastAsiaTheme="minorEastAsia"/>
            <w:kern w:val="0"/>
          </w:rPr>
        </w:pPr>
      </w:p>
    </w:sdtContent>
  </w:sdt>
  <w:p w14:paraId="321C4BDD">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6E220">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CB7EC"/>
    <w:multiLevelType w:val="singleLevel"/>
    <w:tmpl w:val="27FCB7EC"/>
    <w:lvl w:ilvl="0" w:tentative="0">
      <w:start w:val="1"/>
      <w:numFmt w:val="chineseCounting"/>
      <w:suff w:val="nothing"/>
      <w:lvlText w:val="%1、"/>
      <w:lvlJc w:val="left"/>
      <w:rPr>
        <w:rFonts w:hint="eastAsia"/>
      </w:rPr>
    </w:lvl>
  </w:abstractNum>
  <w:abstractNum w:abstractNumId="1">
    <w:nsid w:val="5001E2E7"/>
    <w:multiLevelType w:val="singleLevel"/>
    <w:tmpl w:val="5001E2E7"/>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FkMzI4YzY5ZTE2NDkzOWU4OGFjYWJmMTBiOTdkZGQifQ=="/>
  </w:docVars>
  <w:rsids>
    <w:rsidRoot w:val="00000000"/>
    <w:rsid w:val="00BE1545"/>
    <w:rsid w:val="01AF3811"/>
    <w:rsid w:val="032A5EB4"/>
    <w:rsid w:val="0378198F"/>
    <w:rsid w:val="03795BF7"/>
    <w:rsid w:val="086E756B"/>
    <w:rsid w:val="0ACF37E5"/>
    <w:rsid w:val="0B400BC6"/>
    <w:rsid w:val="0CBD70F6"/>
    <w:rsid w:val="0E68228D"/>
    <w:rsid w:val="0FB97481"/>
    <w:rsid w:val="15276E52"/>
    <w:rsid w:val="19D32FBC"/>
    <w:rsid w:val="1E6A4395"/>
    <w:rsid w:val="24171699"/>
    <w:rsid w:val="25557A3D"/>
    <w:rsid w:val="26EA5ED7"/>
    <w:rsid w:val="27A93B82"/>
    <w:rsid w:val="2AE00186"/>
    <w:rsid w:val="308216BE"/>
    <w:rsid w:val="30EA3D69"/>
    <w:rsid w:val="32C51916"/>
    <w:rsid w:val="34FE1149"/>
    <w:rsid w:val="366E460D"/>
    <w:rsid w:val="3A550786"/>
    <w:rsid w:val="3B7A130F"/>
    <w:rsid w:val="3C893D6E"/>
    <w:rsid w:val="3E747836"/>
    <w:rsid w:val="3E844E6B"/>
    <w:rsid w:val="466B24B4"/>
    <w:rsid w:val="4F8B6063"/>
    <w:rsid w:val="52FA3F96"/>
    <w:rsid w:val="55850F17"/>
    <w:rsid w:val="57AE6D93"/>
    <w:rsid w:val="5FB623A7"/>
    <w:rsid w:val="60B135AD"/>
    <w:rsid w:val="62AE1E0B"/>
    <w:rsid w:val="660B5F96"/>
    <w:rsid w:val="68207F34"/>
    <w:rsid w:val="6E3851B0"/>
    <w:rsid w:val="74616649"/>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1"/>
    <w:next w:val="1"/>
    <w:qFormat/>
    <w:uiPriority w:val="0"/>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 w:type="paragraph" w:styleId="11">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5574</Words>
  <Characters>6182</Characters>
  <TotalTime>3</TotalTime>
  <ScaleCrop>false</ScaleCrop>
  <LinksUpToDate>false</LinksUpToDate>
  <CharactersWithSpaces>8715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2024-07-26T01:42:58Z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2052-12.1.0.17147</vt:lpwstr>
  </property>
  <property fmtid="{D5CDD505-2E9C-101B-9397-08002B2CF9AE}" pid="6" name="ICV">
    <vt:lpwstr>B9EBA670A8FC41FB8F477CA734294142_13</vt:lpwstr>
  </property>
</Properties>
</file>