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left"/>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2.80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20.72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28.67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0.40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0.80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3.50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邹清</w:t>
      </w:r>
      <w:r>
        <w:rPr>
          <w:rFonts w:ascii="仿宋_GB2312" w:hAnsi="宋体" w:eastAsia="仿宋_GB2312" w:cs="宋体"/>
          <w:snapToGrid w:val="0"/>
          <w:color w:val="000000"/>
          <w:sz w:val="21"/>
          <w:szCs w:val="21"/>
          <w:lang w:val="en-US" w:eastAsia="zh-CN" w:bidi="ar-SA"/>
        </w:rPr>
        <w:t xml:space="preserve">    填报日期：</w:t>
      </w:r>
      <w:bookmarkStart w:id="0" w:name="_GoBack"/>
      <w:bookmarkEnd w:id="0"/>
      <w:r>
        <w:rPr>
          <w:rFonts w:hint="eastAsia" w:ascii="仿宋_GB2312" w:hAnsi="宋体" w:eastAsia="仿宋_GB2312" w:cs="宋体"/>
          <w:snapToGrid w:val="0"/>
          <w:color w:val="000000"/>
          <w:sz w:val="21"/>
          <w:szCs w:val="21"/>
          <w:lang w:val="en-US" w:eastAsia="zh-CN" w:bidi="ar-SA"/>
        </w:rPr>
        <w:t>2023.6.20</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16674256687</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931"/>
        <w:gridCol w:w="1070"/>
        <w:gridCol w:w="1542"/>
        <w:gridCol w:w="1102"/>
        <w:gridCol w:w="1353"/>
        <w:gridCol w:w="713"/>
        <w:gridCol w:w="771"/>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汨罗市生态能源服务中心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01" w:type="dxa"/>
            <w:gridSpan w:val="2"/>
            <w:vAlign w:val="center"/>
          </w:tcPr>
          <w:p>
            <w:pPr>
              <w:spacing w:line="240" w:lineRule="auto"/>
              <w:ind w:firstLine="420"/>
              <w:jc w:val="center"/>
              <w:rPr>
                <w:rFonts w:ascii="仿宋_GB2312" w:eastAsia="仿宋_GB2312"/>
                <w:kern w:val="0"/>
              </w:rPr>
            </w:pPr>
          </w:p>
        </w:tc>
        <w:tc>
          <w:tcPr>
            <w:tcW w:w="1542"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102"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353"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71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771"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01"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542"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154.93</w:t>
            </w:r>
          </w:p>
        </w:tc>
        <w:tc>
          <w:tcPr>
            <w:tcW w:w="1102"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251.75</w:t>
            </w:r>
          </w:p>
        </w:tc>
        <w:tc>
          <w:tcPr>
            <w:tcW w:w="1353"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251.75</w:t>
            </w:r>
          </w:p>
        </w:tc>
        <w:tc>
          <w:tcPr>
            <w:tcW w:w="713"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771"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154.93</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149.93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hint="eastAsia"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jc w:val="both"/>
              <w:rPr>
                <w:rFonts w:hint="eastAsia" w:ascii="仿宋_GB2312" w:eastAsia="仿宋_GB2312"/>
                <w:kern w:val="0"/>
              </w:rPr>
            </w:pPr>
            <w:r>
              <w:rPr>
                <w:rFonts w:hint="eastAsia" w:ascii="仿宋_GB2312" w:eastAsia="仿宋_GB2312"/>
                <w:kern w:val="0"/>
              </w:rPr>
              <w:t>1.加强农村沼气的安全生产管理，牢固树立“安全第一，预防为主”的工作方针。</w:t>
            </w:r>
          </w:p>
          <w:p>
            <w:pPr>
              <w:spacing w:line="240" w:lineRule="auto"/>
              <w:jc w:val="both"/>
              <w:rPr>
                <w:rFonts w:hint="eastAsia" w:ascii="仿宋_GB2312" w:eastAsia="仿宋_GB2312"/>
                <w:kern w:val="0"/>
              </w:rPr>
            </w:pPr>
            <w:r>
              <w:rPr>
                <w:rFonts w:hint="eastAsia" w:ascii="仿宋_GB2312" w:eastAsia="仿宋_GB2312"/>
                <w:kern w:val="0"/>
              </w:rPr>
              <w:t>2.加快推动全市秸杆综合利用工作，减轻禁焚工作量。</w:t>
            </w:r>
          </w:p>
          <w:p>
            <w:pPr>
              <w:spacing w:line="240" w:lineRule="auto"/>
              <w:jc w:val="both"/>
              <w:rPr>
                <w:rFonts w:ascii="仿宋_GB2312" w:eastAsia="仿宋_GB2312"/>
                <w:kern w:val="0"/>
              </w:rPr>
            </w:pPr>
            <w:r>
              <w:rPr>
                <w:rFonts w:hint="eastAsia" w:ascii="仿宋_GB2312" w:eastAsia="仿宋_GB2312"/>
                <w:kern w:val="0"/>
              </w:rPr>
              <w:t>3.配合农业农村局污染耕地安全利用工作。</w:t>
            </w:r>
          </w:p>
        </w:tc>
        <w:tc>
          <w:tcPr>
            <w:tcW w:w="4260" w:type="dxa"/>
            <w:gridSpan w:val="4"/>
            <w:vAlign w:val="center"/>
          </w:tcPr>
          <w:p>
            <w:pPr>
              <w:tabs>
                <w:tab w:val="left" w:pos="1778"/>
              </w:tabs>
              <w:spacing w:line="240" w:lineRule="auto"/>
              <w:jc w:val="left"/>
              <w:rPr>
                <w:rFonts w:hint="eastAsia" w:ascii="仿宋_GB2312" w:eastAsia="仿宋_GB2312"/>
                <w:kern w:val="0"/>
                <w:lang w:eastAsia="zh-CN"/>
              </w:rPr>
            </w:pPr>
            <w:r>
              <w:rPr>
                <w:rFonts w:hint="eastAsia" w:ascii="仿宋_GB2312" w:eastAsia="仿宋_GB2312"/>
                <w:kern w:val="0"/>
                <w:lang w:eastAsia="zh-CN"/>
              </w:rPr>
              <w:t>2022年度我单位严格加强对大型沼气工程监管，加大，对联户、户用沼气池安全生产检查和技术指导，确保了全年农村能源工作零事故。我单位尽力搞好沼气服务，确保了全市联户、户用及大型沼气池的故障维修，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931"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7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542"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102"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35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71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771"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931"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70"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542" w:type="dxa"/>
            <w:vAlign w:val="center"/>
          </w:tcPr>
          <w:p>
            <w:pPr>
              <w:spacing w:line="240" w:lineRule="auto"/>
              <w:jc w:val="both"/>
              <w:rPr>
                <w:rFonts w:ascii="仿宋_GB2312" w:eastAsia="仿宋_GB2312"/>
                <w:kern w:val="0"/>
              </w:rPr>
            </w:pPr>
            <w:r>
              <w:rPr>
                <w:rFonts w:hint="eastAsia" w:ascii="仿宋_GB2312" w:eastAsia="仿宋_GB2312"/>
                <w:kern w:val="0"/>
              </w:rPr>
              <w:t>秸杆综合利用率</w:t>
            </w:r>
          </w:p>
        </w:tc>
        <w:tc>
          <w:tcPr>
            <w:tcW w:w="1102"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1353"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713"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771"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931"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70" w:type="dxa"/>
            <w:vMerge w:val="continue"/>
            <w:tcBorders>
              <w:top w:val="nil"/>
            </w:tcBorders>
            <w:vAlign w:val="center"/>
          </w:tcPr>
          <w:p>
            <w:pPr>
              <w:spacing w:line="240" w:lineRule="auto"/>
              <w:ind w:firstLine="420"/>
              <w:jc w:val="center"/>
              <w:rPr>
                <w:rFonts w:ascii="仿宋_GB2312" w:eastAsia="仿宋_GB2312"/>
                <w:kern w:val="0"/>
              </w:rPr>
            </w:pPr>
          </w:p>
        </w:tc>
        <w:tc>
          <w:tcPr>
            <w:tcW w:w="1542" w:type="dxa"/>
            <w:vAlign w:val="center"/>
          </w:tcPr>
          <w:p>
            <w:pPr>
              <w:spacing w:line="240" w:lineRule="auto"/>
              <w:jc w:val="both"/>
              <w:rPr>
                <w:rFonts w:ascii="仿宋_GB2312" w:eastAsia="仿宋_GB2312"/>
                <w:kern w:val="0"/>
              </w:rPr>
            </w:pPr>
            <w:r>
              <w:rPr>
                <w:rFonts w:hint="eastAsia" w:ascii="仿宋_GB2312" w:eastAsia="仿宋_GB2312"/>
                <w:kern w:val="0"/>
              </w:rPr>
              <w:t>监管覆盖率</w:t>
            </w:r>
          </w:p>
        </w:tc>
        <w:tc>
          <w:tcPr>
            <w:tcW w:w="1102"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1353"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713"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771"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931"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70"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542" w:type="dxa"/>
            <w:vAlign w:val="center"/>
          </w:tcPr>
          <w:p>
            <w:pPr>
              <w:spacing w:line="240" w:lineRule="auto"/>
              <w:jc w:val="both"/>
              <w:rPr>
                <w:rFonts w:ascii="仿宋_GB2312" w:eastAsia="仿宋_GB2312"/>
                <w:kern w:val="0"/>
              </w:rPr>
            </w:pPr>
            <w:r>
              <w:rPr>
                <w:rFonts w:hint="eastAsia" w:ascii="仿宋_GB2312" w:eastAsia="仿宋_GB2312"/>
                <w:kern w:val="0"/>
              </w:rPr>
              <w:t>无重大安全事故达到</w:t>
            </w:r>
          </w:p>
        </w:tc>
        <w:tc>
          <w:tcPr>
            <w:tcW w:w="1102" w:type="dxa"/>
            <w:vAlign w:val="center"/>
          </w:tcPr>
          <w:p>
            <w:pPr>
              <w:spacing w:line="240" w:lineRule="auto"/>
              <w:jc w:val="center"/>
              <w:rPr>
                <w:rFonts w:ascii="仿宋_GB2312" w:eastAsia="仿宋_GB2312"/>
                <w:kern w:val="0"/>
              </w:rPr>
            </w:pPr>
            <w:r>
              <w:rPr>
                <w:rFonts w:hint="eastAsia" w:ascii="仿宋_GB2312" w:eastAsia="仿宋_GB2312"/>
                <w:kern w:val="0"/>
              </w:rPr>
              <w:t>0</w:t>
            </w:r>
          </w:p>
        </w:tc>
        <w:tc>
          <w:tcPr>
            <w:tcW w:w="1353" w:type="dxa"/>
            <w:vAlign w:val="center"/>
          </w:tcPr>
          <w:p>
            <w:pPr>
              <w:spacing w:line="240" w:lineRule="auto"/>
              <w:jc w:val="center"/>
              <w:rPr>
                <w:rFonts w:ascii="仿宋_GB2312" w:eastAsia="仿宋_GB2312"/>
                <w:kern w:val="0"/>
              </w:rPr>
            </w:pPr>
            <w:r>
              <w:rPr>
                <w:rFonts w:hint="eastAsia" w:ascii="仿宋_GB2312" w:eastAsia="仿宋_GB2312"/>
                <w:kern w:val="0"/>
              </w:rPr>
              <w:t>0</w:t>
            </w:r>
          </w:p>
        </w:tc>
        <w:tc>
          <w:tcPr>
            <w:tcW w:w="713"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771"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931"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70"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542" w:type="dxa"/>
            <w:vAlign w:val="center"/>
          </w:tcPr>
          <w:p>
            <w:pPr>
              <w:spacing w:line="240" w:lineRule="auto"/>
              <w:jc w:val="both"/>
              <w:rPr>
                <w:rFonts w:ascii="仿宋_GB2312" w:eastAsia="仿宋_GB2312"/>
                <w:kern w:val="0"/>
              </w:rPr>
            </w:pPr>
            <w:r>
              <w:rPr>
                <w:rFonts w:hint="eastAsia" w:ascii="仿宋_GB2312" w:eastAsia="仿宋_GB2312"/>
                <w:kern w:val="0"/>
              </w:rPr>
              <w:t>年内计划按时完成</w:t>
            </w:r>
          </w:p>
        </w:tc>
        <w:tc>
          <w:tcPr>
            <w:tcW w:w="1102" w:type="dxa"/>
            <w:vAlign w:val="center"/>
          </w:tcPr>
          <w:p>
            <w:pPr>
              <w:spacing w:line="240" w:lineRule="auto"/>
              <w:jc w:val="center"/>
              <w:rPr>
                <w:rFonts w:ascii="仿宋_GB2312" w:eastAsia="仿宋_GB2312"/>
                <w:kern w:val="0"/>
              </w:rPr>
            </w:pPr>
            <w:r>
              <w:rPr>
                <w:rFonts w:hint="eastAsia" w:ascii="仿宋_GB2312" w:eastAsia="仿宋_GB2312"/>
                <w:kern w:val="0"/>
              </w:rPr>
              <w:t>2022/12/31</w:t>
            </w:r>
          </w:p>
        </w:tc>
        <w:tc>
          <w:tcPr>
            <w:tcW w:w="1353" w:type="dxa"/>
            <w:vAlign w:val="center"/>
          </w:tcPr>
          <w:p>
            <w:pPr>
              <w:spacing w:line="240" w:lineRule="auto"/>
              <w:jc w:val="center"/>
              <w:rPr>
                <w:rFonts w:ascii="仿宋_GB2312" w:eastAsia="仿宋_GB2312"/>
                <w:kern w:val="0"/>
              </w:rPr>
            </w:pPr>
            <w:r>
              <w:rPr>
                <w:rFonts w:hint="eastAsia" w:ascii="仿宋_GB2312" w:eastAsia="仿宋_GB2312"/>
                <w:kern w:val="0"/>
              </w:rPr>
              <w:t>2022/12/31</w:t>
            </w:r>
          </w:p>
        </w:tc>
        <w:tc>
          <w:tcPr>
            <w:tcW w:w="713"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771"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9</w:t>
            </w:r>
          </w:p>
        </w:tc>
        <w:tc>
          <w:tcPr>
            <w:tcW w:w="1423" w:type="dxa"/>
            <w:vAlign w:val="center"/>
          </w:tcPr>
          <w:p>
            <w:pPr>
              <w:spacing w:line="240" w:lineRule="auto"/>
              <w:jc w:val="both"/>
              <w:rPr>
                <w:rFonts w:ascii="仿宋_GB2312" w:eastAsia="仿宋_GB2312"/>
                <w:kern w:val="0"/>
              </w:rPr>
            </w:pPr>
            <w:r>
              <w:rPr>
                <w:rFonts w:hint="eastAsia" w:ascii="仿宋_GB2312" w:eastAsia="仿宋_GB2312"/>
                <w:kern w:val="0"/>
              </w:rPr>
              <w:t>个别工作完成不及时。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931"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70"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542" w:type="dxa"/>
            <w:vAlign w:val="center"/>
          </w:tcPr>
          <w:p>
            <w:pPr>
              <w:spacing w:line="240" w:lineRule="auto"/>
              <w:jc w:val="both"/>
              <w:rPr>
                <w:rFonts w:ascii="仿宋_GB2312" w:eastAsia="仿宋_GB2312"/>
                <w:kern w:val="0"/>
              </w:rPr>
            </w:pPr>
            <w:r>
              <w:rPr>
                <w:rFonts w:hint="eastAsia" w:ascii="仿宋_GB2312" w:eastAsia="仿宋_GB2312"/>
                <w:kern w:val="0"/>
              </w:rPr>
              <w:t>为沼气用户增收节支</w:t>
            </w:r>
          </w:p>
        </w:tc>
        <w:tc>
          <w:tcPr>
            <w:tcW w:w="1102"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1353"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713"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7</w:t>
            </w:r>
          </w:p>
        </w:tc>
        <w:tc>
          <w:tcPr>
            <w:tcW w:w="771"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7</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931"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70"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542" w:type="dxa"/>
            <w:vAlign w:val="center"/>
          </w:tcPr>
          <w:p>
            <w:pPr>
              <w:spacing w:line="240" w:lineRule="auto"/>
              <w:jc w:val="both"/>
              <w:rPr>
                <w:rFonts w:ascii="仿宋_GB2312" w:eastAsia="仿宋_GB2312"/>
                <w:kern w:val="0"/>
              </w:rPr>
            </w:pPr>
            <w:r>
              <w:rPr>
                <w:rFonts w:hint="eastAsia" w:ascii="仿宋_GB2312" w:eastAsia="仿宋_GB2312"/>
                <w:kern w:val="0"/>
              </w:rPr>
              <w:t>新增秸杆利用社会化服务组织≥1</w:t>
            </w:r>
          </w:p>
        </w:tc>
        <w:tc>
          <w:tcPr>
            <w:tcW w:w="1102" w:type="dxa"/>
            <w:vAlign w:val="center"/>
          </w:tcPr>
          <w:p>
            <w:pPr>
              <w:tabs>
                <w:tab w:val="left" w:pos="632"/>
              </w:tabs>
              <w:spacing w:line="240" w:lineRule="auto"/>
              <w:jc w:val="center"/>
              <w:rPr>
                <w:rFonts w:hint="eastAsia" w:ascii="仿宋_GB2312" w:eastAsia="仿宋_GB2312"/>
                <w:kern w:val="0"/>
                <w:lang w:eastAsia="zh-CN"/>
              </w:rPr>
            </w:pPr>
            <w:r>
              <w:rPr>
                <w:rFonts w:hint="eastAsia" w:ascii="仿宋_GB2312" w:eastAsia="仿宋_GB2312"/>
                <w:kern w:val="0"/>
                <w:lang w:eastAsia="zh-CN"/>
              </w:rPr>
              <w:t>≥90%</w:t>
            </w:r>
          </w:p>
        </w:tc>
        <w:tc>
          <w:tcPr>
            <w:tcW w:w="1353"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713"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771"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931"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70" w:type="dxa"/>
            <w:vMerge w:val="continue"/>
            <w:tcBorders>
              <w:top w:val="nil"/>
            </w:tcBorders>
            <w:vAlign w:val="center"/>
          </w:tcPr>
          <w:p>
            <w:pPr>
              <w:spacing w:line="240" w:lineRule="auto"/>
              <w:ind w:firstLine="420"/>
              <w:jc w:val="center"/>
              <w:rPr>
                <w:rFonts w:ascii="仿宋_GB2312" w:eastAsia="仿宋_GB2312"/>
                <w:kern w:val="0"/>
              </w:rPr>
            </w:pPr>
          </w:p>
        </w:tc>
        <w:tc>
          <w:tcPr>
            <w:tcW w:w="1542" w:type="dxa"/>
            <w:vAlign w:val="center"/>
          </w:tcPr>
          <w:p>
            <w:pPr>
              <w:spacing w:line="240" w:lineRule="auto"/>
              <w:jc w:val="both"/>
              <w:rPr>
                <w:rFonts w:ascii="仿宋_GB2312" w:eastAsia="仿宋_GB2312"/>
                <w:kern w:val="0"/>
              </w:rPr>
            </w:pPr>
            <w:r>
              <w:rPr>
                <w:rFonts w:hint="eastAsia" w:ascii="仿宋_GB2312" w:eastAsia="仿宋_GB2312"/>
                <w:kern w:val="0"/>
              </w:rPr>
              <w:t>促进沼气建设的使用，充分发展生态效应，促进循环农业的发展</w:t>
            </w:r>
          </w:p>
        </w:tc>
        <w:tc>
          <w:tcPr>
            <w:tcW w:w="1102" w:type="dxa"/>
            <w:vAlign w:val="center"/>
          </w:tcPr>
          <w:p>
            <w:pPr>
              <w:spacing w:line="240" w:lineRule="auto"/>
              <w:jc w:val="center"/>
              <w:rPr>
                <w:rFonts w:ascii="仿宋_GB2312" w:eastAsia="仿宋_GB2312"/>
                <w:kern w:val="0"/>
              </w:rPr>
            </w:pPr>
            <w:r>
              <w:rPr>
                <w:rFonts w:hint="eastAsia" w:ascii="仿宋_GB2312" w:eastAsia="仿宋_GB2312"/>
                <w:kern w:val="0"/>
              </w:rPr>
              <w:t>≥90%</w:t>
            </w:r>
          </w:p>
        </w:tc>
        <w:tc>
          <w:tcPr>
            <w:tcW w:w="1353"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713"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771"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931"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70"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542" w:type="dxa"/>
            <w:vAlign w:val="center"/>
          </w:tcPr>
          <w:p>
            <w:pPr>
              <w:spacing w:line="240" w:lineRule="auto"/>
              <w:jc w:val="both"/>
              <w:rPr>
                <w:rFonts w:ascii="仿宋_GB2312" w:eastAsia="仿宋_GB2312"/>
                <w:kern w:val="0"/>
              </w:rPr>
            </w:pPr>
            <w:r>
              <w:rPr>
                <w:rFonts w:hint="eastAsia" w:ascii="仿宋_GB2312" w:eastAsia="仿宋_GB2312"/>
                <w:kern w:val="0"/>
              </w:rPr>
              <w:t>禁焚工作量</w:t>
            </w:r>
          </w:p>
        </w:tc>
        <w:tc>
          <w:tcPr>
            <w:tcW w:w="1102" w:type="dxa"/>
            <w:vAlign w:val="center"/>
          </w:tcPr>
          <w:p>
            <w:pPr>
              <w:spacing w:line="240" w:lineRule="auto"/>
              <w:jc w:val="center"/>
              <w:rPr>
                <w:rFonts w:ascii="仿宋_GB2312" w:eastAsia="仿宋_GB2312"/>
                <w:kern w:val="0"/>
              </w:rPr>
            </w:pPr>
            <w:r>
              <w:rPr>
                <w:rFonts w:hint="eastAsia" w:ascii="仿宋_GB2312" w:eastAsia="仿宋_GB2312"/>
                <w:kern w:val="0"/>
              </w:rPr>
              <w:t>最大程度减少</w:t>
            </w:r>
          </w:p>
        </w:tc>
        <w:tc>
          <w:tcPr>
            <w:tcW w:w="1353"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713"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771"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931"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70" w:type="dxa"/>
            <w:vMerge w:val="continue"/>
            <w:tcBorders>
              <w:top w:val="nil"/>
            </w:tcBorders>
            <w:vAlign w:val="center"/>
          </w:tcPr>
          <w:p>
            <w:pPr>
              <w:spacing w:line="240" w:lineRule="auto"/>
              <w:ind w:firstLine="420"/>
              <w:jc w:val="center"/>
              <w:rPr>
                <w:rFonts w:ascii="仿宋_GB2312" w:eastAsia="仿宋_GB2312"/>
                <w:kern w:val="0"/>
              </w:rPr>
            </w:pPr>
          </w:p>
        </w:tc>
        <w:tc>
          <w:tcPr>
            <w:tcW w:w="1542" w:type="dxa"/>
            <w:vAlign w:val="center"/>
          </w:tcPr>
          <w:p>
            <w:pPr>
              <w:spacing w:line="240" w:lineRule="auto"/>
              <w:jc w:val="both"/>
              <w:rPr>
                <w:rFonts w:ascii="仿宋_GB2312" w:eastAsia="仿宋_GB2312"/>
                <w:kern w:val="0"/>
              </w:rPr>
            </w:pPr>
            <w:r>
              <w:rPr>
                <w:rFonts w:hint="eastAsia" w:ascii="仿宋_GB2312" w:eastAsia="仿宋_GB2312"/>
                <w:kern w:val="0"/>
              </w:rPr>
              <w:t>养殖粪便污染</w:t>
            </w:r>
          </w:p>
        </w:tc>
        <w:tc>
          <w:tcPr>
            <w:tcW w:w="1102" w:type="dxa"/>
            <w:vAlign w:val="center"/>
          </w:tcPr>
          <w:p>
            <w:pPr>
              <w:spacing w:line="240" w:lineRule="auto"/>
              <w:jc w:val="center"/>
              <w:rPr>
                <w:rFonts w:ascii="仿宋_GB2312" w:eastAsia="仿宋_GB2312"/>
                <w:kern w:val="0"/>
              </w:rPr>
            </w:pPr>
            <w:r>
              <w:rPr>
                <w:rFonts w:hint="eastAsia" w:ascii="仿宋_GB2312" w:eastAsia="仿宋_GB2312"/>
                <w:kern w:val="0"/>
              </w:rPr>
              <w:t>最大程度减轻</w:t>
            </w:r>
          </w:p>
        </w:tc>
        <w:tc>
          <w:tcPr>
            <w:tcW w:w="1353"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713"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771"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931"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70"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542" w:type="dxa"/>
            <w:vAlign w:val="center"/>
          </w:tcPr>
          <w:p>
            <w:pPr>
              <w:spacing w:line="240" w:lineRule="auto"/>
              <w:jc w:val="both"/>
              <w:rPr>
                <w:rFonts w:ascii="仿宋_GB2312" w:eastAsia="仿宋_GB2312"/>
                <w:kern w:val="0"/>
              </w:rPr>
            </w:pPr>
            <w:r>
              <w:rPr>
                <w:rFonts w:hint="eastAsia" w:ascii="仿宋_GB2312" w:eastAsia="仿宋_GB2312"/>
                <w:kern w:val="0"/>
              </w:rPr>
              <w:t>因焚烧秸杆污染和养殖污染带来的气体污染</w:t>
            </w:r>
          </w:p>
        </w:tc>
        <w:tc>
          <w:tcPr>
            <w:tcW w:w="1102" w:type="dxa"/>
            <w:vAlign w:val="center"/>
          </w:tcPr>
          <w:p>
            <w:pPr>
              <w:spacing w:line="240" w:lineRule="auto"/>
              <w:jc w:val="center"/>
              <w:rPr>
                <w:rFonts w:ascii="仿宋_GB2312" w:eastAsia="仿宋_GB2312"/>
                <w:kern w:val="0"/>
              </w:rPr>
            </w:pPr>
            <w:r>
              <w:rPr>
                <w:rFonts w:hint="eastAsia" w:ascii="仿宋_GB2312" w:eastAsia="仿宋_GB2312"/>
                <w:kern w:val="0"/>
              </w:rPr>
              <w:t>最大限度减少</w:t>
            </w:r>
          </w:p>
        </w:tc>
        <w:tc>
          <w:tcPr>
            <w:tcW w:w="1353" w:type="dxa"/>
            <w:vAlign w:val="center"/>
          </w:tcPr>
          <w:p>
            <w:pPr>
              <w:spacing w:line="240" w:lineRule="auto"/>
              <w:jc w:val="center"/>
              <w:rPr>
                <w:rFonts w:ascii="仿宋_GB2312" w:eastAsia="仿宋_GB2312"/>
                <w:kern w:val="0"/>
              </w:rPr>
            </w:pPr>
            <w:r>
              <w:rPr>
                <w:rFonts w:hint="eastAsia" w:ascii="仿宋_GB2312" w:eastAsia="仿宋_GB2312"/>
                <w:kern w:val="0"/>
              </w:rPr>
              <w:t>最大限度减少</w:t>
            </w:r>
          </w:p>
        </w:tc>
        <w:tc>
          <w:tcPr>
            <w:tcW w:w="713"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7</w:t>
            </w:r>
          </w:p>
        </w:tc>
        <w:tc>
          <w:tcPr>
            <w:tcW w:w="771"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7</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931"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70"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542" w:type="dxa"/>
            <w:vAlign w:val="center"/>
          </w:tcPr>
          <w:p>
            <w:pPr>
              <w:spacing w:line="240" w:lineRule="auto"/>
              <w:jc w:val="both"/>
              <w:rPr>
                <w:rFonts w:ascii="仿宋_GB2312" w:eastAsia="仿宋_GB2312"/>
                <w:kern w:val="0"/>
              </w:rPr>
            </w:pPr>
            <w:r>
              <w:rPr>
                <w:rFonts w:hint="eastAsia" w:ascii="仿宋_GB2312" w:eastAsia="仿宋_GB2312"/>
                <w:kern w:val="0"/>
              </w:rPr>
              <w:t>指导服务对象满意率</w:t>
            </w:r>
          </w:p>
        </w:tc>
        <w:tc>
          <w:tcPr>
            <w:tcW w:w="1102" w:type="dxa"/>
            <w:vAlign w:val="center"/>
          </w:tcPr>
          <w:p>
            <w:pPr>
              <w:spacing w:line="240" w:lineRule="auto"/>
              <w:jc w:val="center"/>
              <w:rPr>
                <w:rFonts w:ascii="仿宋_GB2312" w:eastAsia="仿宋_GB2312"/>
                <w:kern w:val="0"/>
              </w:rPr>
            </w:pPr>
            <w:r>
              <w:rPr>
                <w:rFonts w:hint="eastAsia" w:ascii="仿宋_GB2312" w:eastAsia="仿宋_GB2312"/>
                <w:kern w:val="0"/>
              </w:rPr>
              <w:t>≥95%</w:t>
            </w:r>
          </w:p>
        </w:tc>
        <w:tc>
          <w:tcPr>
            <w:tcW w:w="1353"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713"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771"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931"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70"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542" w:type="dxa"/>
            <w:vAlign w:val="center"/>
          </w:tcPr>
          <w:p>
            <w:pPr>
              <w:spacing w:line="240" w:lineRule="auto"/>
              <w:jc w:val="both"/>
              <w:rPr>
                <w:rFonts w:ascii="仿宋_GB2312" w:eastAsia="仿宋_GB2312"/>
                <w:kern w:val="0"/>
              </w:rPr>
            </w:pPr>
            <w:r>
              <w:rPr>
                <w:rFonts w:hint="eastAsia" w:ascii="仿宋_GB2312" w:eastAsia="仿宋_GB2312"/>
                <w:kern w:val="0"/>
              </w:rPr>
              <w:t>群众满意率</w:t>
            </w:r>
          </w:p>
        </w:tc>
        <w:tc>
          <w:tcPr>
            <w:tcW w:w="1102" w:type="dxa"/>
            <w:vAlign w:val="center"/>
          </w:tcPr>
          <w:p>
            <w:pPr>
              <w:spacing w:line="240" w:lineRule="auto"/>
              <w:jc w:val="center"/>
              <w:rPr>
                <w:rFonts w:ascii="仿宋_GB2312" w:eastAsia="仿宋_GB2312"/>
                <w:kern w:val="0"/>
              </w:rPr>
            </w:pPr>
            <w:r>
              <w:rPr>
                <w:rFonts w:hint="eastAsia" w:ascii="仿宋_GB2312" w:eastAsia="仿宋_GB2312"/>
                <w:kern w:val="0"/>
              </w:rPr>
              <w:t>≥95%</w:t>
            </w:r>
          </w:p>
        </w:tc>
        <w:tc>
          <w:tcPr>
            <w:tcW w:w="1353"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713"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771"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931"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70"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542" w:type="dxa"/>
            <w:vAlign w:val="center"/>
          </w:tcPr>
          <w:p>
            <w:pPr>
              <w:spacing w:line="240" w:lineRule="auto"/>
              <w:jc w:val="both"/>
              <w:rPr>
                <w:rFonts w:ascii="仿宋_GB2312" w:eastAsia="仿宋_GB2312"/>
                <w:kern w:val="0"/>
              </w:rPr>
            </w:pPr>
            <w:r>
              <w:rPr>
                <w:rFonts w:hint="eastAsia" w:ascii="仿宋_GB2312" w:eastAsia="仿宋_GB2312"/>
                <w:kern w:val="0"/>
              </w:rPr>
              <w:t>工作经费和专项治理经费按要求控制在预算内</w:t>
            </w:r>
          </w:p>
        </w:tc>
        <w:tc>
          <w:tcPr>
            <w:tcW w:w="1102" w:type="dxa"/>
            <w:vAlign w:val="center"/>
          </w:tcPr>
          <w:p>
            <w:pPr>
              <w:spacing w:line="240" w:lineRule="auto"/>
              <w:jc w:val="center"/>
              <w:rPr>
                <w:rFonts w:ascii="仿宋_GB2312" w:eastAsia="仿宋_GB2312"/>
                <w:kern w:val="0"/>
              </w:rPr>
            </w:pPr>
            <w:r>
              <w:rPr>
                <w:rFonts w:hint="eastAsia" w:ascii="仿宋_GB2312" w:eastAsia="仿宋_GB2312"/>
                <w:kern w:val="0"/>
              </w:rPr>
              <w:t>预算内完成</w:t>
            </w:r>
          </w:p>
        </w:tc>
        <w:tc>
          <w:tcPr>
            <w:tcW w:w="1353" w:type="dxa"/>
            <w:vAlign w:val="center"/>
          </w:tcPr>
          <w:p>
            <w:pPr>
              <w:spacing w:line="240" w:lineRule="auto"/>
              <w:jc w:val="center"/>
              <w:rPr>
                <w:rFonts w:ascii="仿宋_GB2312" w:eastAsia="仿宋_GB2312"/>
                <w:kern w:val="0"/>
              </w:rPr>
            </w:pPr>
            <w:r>
              <w:rPr>
                <w:rFonts w:hint="eastAsia" w:ascii="仿宋_GB2312" w:eastAsia="仿宋_GB2312"/>
                <w:kern w:val="0"/>
              </w:rPr>
              <w:t>预算内完成</w:t>
            </w:r>
          </w:p>
        </w:tc>
        <w:tc>
          <w:tcPr>
            <w:tcW w:w="713"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771"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6</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931" w:type="dxa"/>
            <w:vMerge w:val="continue"/>
            <w:vAlign w:val="center"/>
          </w:tcPr>
          <w:p>
            <w:pPr>
              <w:spacing w:line="240" w:lineRule="auto"/>
              <w:ind w:firstLine="420"/>
              <w:jc w:val="center"/>
              <w:rPr>
                <w:rFonts w:ascii="仿宋_GB2312" w:eastAsia="仿宋_GB2312"/>
                <w:kern w:val="0"/>
              </w:rPr>
            </w:pPr>
          </w:p>
        </w:tc>
        <w:tc>
          <w:tcPr>
            <w:tcW w:w="1070"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542" w:type="dxa"/>
            <w:vAlign w:val="center"/>
          </w:tcPr>
          <w:p>
            <w:pPr>
              <w:spacing w:line="240" w:lineRule="auto"/>
              <w:jc w:val="both"/>
              <w:rPr>
                <w:rFonts w:ascii="仿宋_GB2312" w:eastAsia="仿宋_GB2312"/>
                <w:kern w:val="0"/>
              </w:rPr>
            </w:pPr>
            <w:r>
              <w:rPr>
                <w:rFonts w:hint="eastAsia" w:ascii="仿宋_GB2312" w:eastAsia="仿宋_GB2312"/>
                <w:kern w:val="0"/>
              </w:rPr>
              <w:t>社会成本支出合理合规</w:t>
            </w:r>
          </w:p>
        </w:tc>
        <w:tc>
          <w:tcPr>
            <w:tcW w:w="1102"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1353"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713"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7</w:t>
            </w:r>
          </w:p>
        </w:tc>
        <w:tc>
          <w:tcPr>
            <w:tcW w:w="771"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7</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931" w:type="dxa"/>
            <w:vMerge w:val="continue"/>
            <w:vAlign w:val="center"/>
          </w:tcPr>
          <w:p>
            <w:pPr>
              <w:spacing w:line="240" w:lineRule="auto"/>
              <w:ind w:firstLine="420"/>
              <w:jc w:val="center"/>
              <w:rPr>
                <w:rFonts w:ascii="仿宋_GB2312" w:eastAsia="仿宋_GB2312"/>
                <w:kern w:val="0"/>
              </w:rPr>
            </w:pPr>
          </w:p>
        </w:tc>
        <w:tc>
          <w:tcPr>
            <w:tcW w:w="1070"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542" w:type="dxa"/>
            <w:vAlign w:val="center"/>
          </w:tcPr>
          <w:p>
            <w:pPr>
              <w:spacing w:line="240" w:lineRule="auto"/>
              <w:jc w:val="both"/>
              <w:rPr>
                <w:rFonts w:ascii="仿宋_GB2312" w:eastAsia="仿宋_GB2312"/>
                <w:kern w:val="0"/>
              </w:rPr>
            </w:pPr>
            <w:r>
              <w:rPr>
                <w:rFonts w:hint="eastAsia" w:ascii="仿宋_GB2312" w:eastAsia="仿宋_GB2312"/>
                <w:kern w:val="0"/>
              </w:rPr>
              <w:t>维护全市生态环境稳定</w:t>
            </w:r>
          </w:p>
        </w:tc>
        <w:tc>
          <w:tcPr>
            <w:tcW w:w="1102"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1353"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713"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w:t>
            </w:r>
          </w:p>
        </w:tc>
        <w:tc>
          <w:tcPr>
            <w:tcW w:w="771"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7</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072"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713"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771"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99</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邹清</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2023.6.20</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 xml:space="preserve">16674256687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914"/>
        <w:gridCol w:w="1037"/>
        <w:gridCol w:w="1524"/>
        <w:gridCol w:w="936"/>
        <w:gridCol w:w="1197"/>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941"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649"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2022年农林水运转经费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41"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411" w:type="dxa"/>
            <w:gridSpan w:val="4"/>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汨罗市农业农村局</w:t>
            </w:r>
          </w:p>
        </w:tc>
        <w:tc>
          <w:tcPr>
            <w:tcW w:w="1197"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汨罗市生态能源服务中心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941"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1951" w:type="dxa"/>
            <w:gridSpan w:val="2"/>
            <w:vAlign w:val="center"/>
          </w:tcPr>
          <w:p>
            <w:pPr>
              <w:spacing w:line="240" w:lineRule="auto"/>
              <w:ind w:firstLine="420"/>
              <w:jc w:val="center"/>
              <w:rPr>
                <w:rFonts w:ascii="仿宋_GB2312" w:hAnsi="宋体" w:eastAsia="仿宋_GB2312" w:cs="宋体"/>
                <w:kern w:val="0"/>
                <w:lang w:eastAsia="zh-CN"/>
              </w:rPr>
            </w:pPr>
          </w:p>
        </w:tc>
        <w:tc>
          <w:tcPr>
            <w:tcW w:w="1524"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936"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197"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41"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1951"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524"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36"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197"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41"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1951"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524"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36"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197"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jc w:val="center"/>
        </w:trPr>
        <w:tc>
          <w:tcPr>
            <w:tcW w:w="941"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1951"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524" w:type="dxa"/>
            <w:vAlign w:val="center"/>
          </w:tcPr>
          <w:p>
            <w:pPr>
              <w:spacing w:line="240" w:lineRule="auto"/>
              <w:ind w:firstLine="420"/>
              <w:jc w:val="center"/>
              <w:rPr>
                <w:rFonts w:ascii="仿宋_GB2312" w:hAnsi="宋体" w:eastAsia="仿宋_GB2312" w:cs="宋体"/>
                <w:kern w:val="0"/>
                <w:lang w:eastAsia="zh-CN"/>
              </w:rPr>
            </w:pPr>
          </w:p>
        </w:tc>
        <w:tc>
          <w:tcPr>
            <w:tcW w:w="936" w:type="dxa"/>
            <w:vAlign w:val="center"/>
          </w:tcPr>
          <w:p>
            <w:pPr>
              <w:spacing w:line="240" w:lineRule="auto"/>
              <w:ind w:firstLine="420"/>
              <w:jc w:val="center"/>
              <w:rPr>
                <w:rFonts w:ascii="仿宋_GB2312" w:hAnsi="宋体" w:eastAsia="仿宋_GB2312" w:cs="宋体"/>
                <w:kern w:val="0"/>
                <w:lang w:eastAsia="zh-CN"/>
              </w:rPr>
            </w:pPr>
          </w:p>
        </w:tc>
        <w:tc>
          <w:tcPr>
            <w:tcW w:w="1197"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41"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1951"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524" w:type="dxa"/>
            <w:vAlign w:val="center"/>
          </w:tcPr>
          <w:p>
            <w:pPr>
              <w:spacing w:line="240" w:lineRule="auto"/>
              <w:ind w:firstLine="420"/>
              <w:jc w:val="center"/>
              <w:rPr>
                <w:rFonts w:ascii="仿宋_GB2312" w:hAnsi="宋体" w:eastAsia="仿宋_GB2312" w:cs="宋体"/>
                <w:kern w:val="0"/>
              </w:rPr>
            </w:pPr>
          </w:p>
        </w:tc>
        <w:tc>
          <w:tcPr>
            <w:tcW w:w="936" w:type="dxa"/>
            <w:vAlign w:val="center"/>
          </w:tcPr>
          <w:p>
            <w:pPr>
              <w:spacing w:line="240" w:lineRule="auto"/>
              <w:ind w:firstLine="420"/>
              <w:jc w:val="center"/>
              <w:rPr>
                <w:rFonts w:ascii="仿宋_GB2312" w:hAnsi="宋体" w:eastAsia="仿宋_GB2312" w:cs="宋体"/>
                <w:kern w:val="0"/>
              </w:rPr>
            </w:pPr>
          </w:p>
        </w:tc>
        <w:tc>
          <w:tcPr>
            <w:tcW w:w="1197"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941"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411"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238"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41"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411" w:type="dxa"/>
            <w:gridSpan w:val="4"/>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rPr>
              <w:t>旧池维护及安全生产排查，达到无事故发生</w:t>
            </w:r>
            <w:r>
              <w:rPr>
                <w:rFonts w:hint="eastAsia" w:ascii="仿宋_GB2312" w:hAnsi="宋体" w:eastAsia="仿宋_GB2312" w:cs="宋体"/>
                <w:kern w:val="0"/>
                <w:lang w:eastAsia="zh-CN"/>
              </w:rPr>
              <w:t>。</w:t>
            </w:r>
          </w:p>
        </w:tc>
        <w:tc>
          <w:tcPr>
            <w:tcW w:w="4238" w:type="dxa"/>
            <w:gridSpan w:val="4"/>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rPr>
              <w:t>旧池维护及安全生产排查，达到无事故发生</w:t>
            </w:r>
            <w:r>
              <w:rPr>
                <w:rFonts w:hint="eastAsia" w:ascii="仿宋_GB2312" w:hAnsi="宋体" w:eastAsia="仿宋_GB2312" w:cs="宋体"/>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41"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914"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037"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524"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936"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197"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41"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91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037"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524" w:type="dxa"/>
            <w:vAlign w:val="center"/>
          </w:tcPr>
          <w:p>
            <w:pPr>
              <w:spacing w:line="240" w:lineRule="auto"/>
              <w:jc w:val="center"/>
              <w:rPr>
                <w:rFonts w:ascii="仿宋_GB2312" w:hAnsi="宋体" w:eastAsia="仿宋_GB2312" w:cs="宋体"/>
                <w:kern w:val="0"/>
              </w:rPr>
            </w:pPr>
            <w:r>
              <w:rPr>
                <w:rFonts w:hint="eastAsia" w:ascii="仿宋_GB2312" w:eastAsia="仿宋_GB2312"/>
                <w:kern w:val="0"/>
              </w:rPr>
              <w:t>监管覆盖率</w:t>
            </w:r>
          </w:p>
        </w:tc>
        <w:tc>
          <w:tcPr>
            <w:tcW w:w="936"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197"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941"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14"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37"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524"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秸杆综合利用率</w:t>
            </w:r>
          </w:p>
        </w:tc>
        <w:tc>
          <w:tcPr>
            <w:tcW w:w="936"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达到88%</w:t>
            </w:r>
          </w:p>
        </w:tc>
        <w:tc>
          <w:tcPr>
            <w:tcW w:w="1197"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95%</w:t>
            </w:r>
          </w:p>
        </w:tc>
        <w:tc>
          <w:tcPr>
            <w:tcW w:w="80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41"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14"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37"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524"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重大安全事故</w:t>
            </w:r>
          </w:p>
        </w:tc>
        <w:tc>
          <w:tcPr>
            <w:tcW w:w="936"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达到0起</w:t>
            </w:r>
          </w:p>
        </w:tc>
        <w:tc>
          <w:tcPr>
            <w:tcW w:w="1197"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0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941"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14"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37"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524"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2022年全年</w:t>
            </w:r>
          </w:p>
        </w:tc>
        <w:tc>
          <w:tcPr>
            <w:tcW w:w="936"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分年保障项目经费</w:t>
            </w:r>
          </w:p>
        </w:tc>
        <w:tc>
          <w:tcPr>
            <w:tcW w:w="1197"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2022/12/31</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9</w:t>
            </w:r>
          </w:p>
        </w:tc>
        <w:tc>
          <w:tcPr>
            <w:tcW w:w="1383" w:type="dxa"/>
            <w:vAlign w:val="center"/>
          </w:tcPr>
          <w:p>
            <w:pPr>
              <w:spacing w:line="240" w:lineRule="auto"/>
              <w:jc w:val="both"/>
              <w:rPr>
                <w:rFonts w:ascii="仿宋_GB2312" w:hAnsi="宋体" w:eastAsia="仿宋_GB2312" w:cs="宋体"/>
                <w:kern w:val="0"/>
              </w:rPr>
            </w:pPr>
            <w:r>
              <w:rPr>
                <w:rFonts w:hint="eastAsia" w:ascii="仿宋_GB2312" w:eastAsia="仿宋_GB2312"/>
                <w:kern w:val="0"/>
              </w:rPr>
              <w:t>个别工作完成不及时。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41"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1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037"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524"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为沼气用户增收节支</w:t>
            </w:r>
          </w:p>
        </w:tc>
        <w:tc>
          <w:tcPr>
            <w:tcW w:w="936"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197"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84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7</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41"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14"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37"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524"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新增秸杆利用社会化服务组织≥1</w:t>
            </w:r>
          </w:p>
        </w:tc>
        <w:tc>
          <w:tcPr>
            <w:tcW w:w="936"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197"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84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4</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941"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14"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37"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524"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促进沼气建设的使用，充分发展生态效应，促进循环农业的发展</w:t>
            </w:r>
          </w:p>
        </w:tc>
        <w:tc>
          <w:tcPr>
            <w:tcW w:w="936"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197"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84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4</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41"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14"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37"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524"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减轻禁焚工作量</w:t>
            </w:r>
          </w:p>
        </w:tc>
        <w:tc>
          <w:tcPr>
            <w:tcW w:w="936"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197"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941"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14"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37"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524"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减少养殖粪便污染，建设秀美乡村</w:t>
            </w:r>
          </w:p>
        </w:tc>
        <w:tc>
          <w:tcPr>
            <w:tcW w:w="936"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197"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84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8</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941"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14"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37"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524"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最大限度减少因焚烧秸杆污染和养殖污染带来的气体污染</w:t>
            </w:r>
          </w:p>
        </w:tc>
        <w:tc>
          <w:tcPr>
            <w:tcW w:w="936"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197"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84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7</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941"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14"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037"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524"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群众满意</w:t>
            </w:r>
          </w:p>
        </w:tc>
        <w:tc>
          <w:tcPr>
            <w:tcW w:w="936"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≥90%</w:t>
            </w:r>
          </w:p>
        </w:tc>
        <w:tc>
          <w:tcPr>
            <w:tcW w:w="1197"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941"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14"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037"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524"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项目支出安排金额</w:t>
            </w:r>
          </w:p>
        </w:tc>
        <w:tc>
          <w:tcPr>
            <w:tcW w:w="936"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5万元</w:t>
            </w:r>
          </w:p>
        </w:tc>
        <w:tc>
          <w:tcPr>
            <w:tcW w:w="1197"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5万元</w:t>
            </w:r>
          </w:p>
        </w:tc>
        <w:tc>
          <w:tcPr>
            <w:tcW w:w="80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6</w:t>
            </w:r>
          </w:p>
        </w:tc>
        <w:tc>
          <w:tcPr>
            <w:tcW w:w="84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6</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941"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14"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037"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524" w:type="dxa"/>
            <w:vAlign w:val="center"/>
          </w:tcPr>
          <w:p>
            <w:pPr>
              <w:spacing w:line="240" w:lineRule="auto"/>
              <w:jc w:val="center"/>
              <w:rPr>
                <w:rFonts w:ascii="仿宋_GB2312" w:hAnsi="宋体" w:eastAsia="仿宋_GB2312" w:cs="宋体"/>
                <w:kern w:val="0"/>
              </w:rPr>
            </w:pPr>
            <w:r>
              <w:rPr>
                <w:rFonts w:hint="eastAsia" w:ascii="仿宋_GB2312" w:eastAsia="仿宋_GB2312"/>
                <w:kern w:val="0"/>
              </w:rPr>
              <w:t>社会成本支出合理合规</w:t>
            </w:r>
          </w:p>
        </w:tc>
        <w:tc>
          <w:tcPr>
            <w:tcW w:w="936" w:type="dxa"/>
            <w:vAlign w:val="center"/>
          </w:tcPr>
          <w:p>
            <w:pPr>
              <w:spacing w:line="240" w:lineRule="auto"/>
              <w:jc w:val="center"/>
              <w:rPr>
                <w:rFonts w:ascii="仿宋_GB2312" w:hAnsi="宋体" w:eastAsia="仿宋_GB2312" w:cs="宋体"/>
                <w:kern w:val="0"/>
              </w:rPr>
            </w:pPr>
            <w:r>
              <w:rPr>
                <w:rFonts w:hint="eastAsia" w:ascii="仿宋_GB2312" w:eastAsia="仿宋_GB2312"/>
                <w:kern w:val="0"/>
              </w:rPr>
              <w:t>100%</w:t>
            </w:r>
          </w:p>
        </w:tc>
        <w:tc>
          <w:tcPr>
            <w:tcW w:w="1197" w:type="dxa"/>
            <w:vAlign w:val="center"/>
          </w:tcPr>
          <w:p>
            <w:pPr>
              <w:spacing w:line="240" w:lineRule="auto"/>
              <w:jc w:val="center"/>
              <w:rPr>
                <w:rFonts w:ascii="仿宋_GB2312" w:hAnsi="宋体" w:eastAsia="仿宋_GB2312" w:cs="宋体"/>
                <w:kern w:val="0"/>
              </w:rPr>
            </w:pPr>
            <w:r>
              <w:rPr>
                <w:rFonts w:hint="eastAsia" w:ascii="仿宋_GB2312" w:eastAsia="仿宋_GB2312"/>
                <w:kern w:val="0"/>
              </w:rPr>
              <w:t>100%</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7</w:t>
            </w:r>
          </w:p>
        </w:tc>
        <w:tc>
          <w:tcPr>
            <w:tcW w:w="84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lang w:val="en-US" w:eastAsia="zh-CN"/>
              </w:rPr>
              <w:t>7</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941"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14"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037"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524" w:type="dxa"/>
            <w:vAlign w:val="center"/>
          </w:tcPr>
          <w:p>
            <w:pPr>
              <w:spacing w:line="240" w:lineRule="auto"/>
              <w:jc w:val="center"/>
              <w:rPr>
                <w:rFonts w:ascii="仿宋_GB2312" w:hAnsi="宋体" w:eastAsia="仿宋_GB2312" w:cs="宋体"/>
                <w:kern w:val="0"/>
              </w:rPr>
            </w:pPr>
            <w:r>
              <w:rPr>
                <w:rFonts w:hint="eastAsia" w:ascii="仿宋_GB2312" w:eastAsia="仿宋_GB2312"/>
                <w:kern w:val="0"/>
              </w:rPr>
              <w:t>维护全市生态环境稳定</w:t>
            </w:r>
          </w:p>
        </w:tc>
        <w:tc>
          <w:tcPr>
            <w:tcW w:w="936" w:type="dxa"/>
            <w:vAlign w:val="center"/>
          </w:tcPr>
          <w:p>
            <w:pPr>
              <w:spacing w:line="240" w:lineRule="auto"/>
              <w:jc w:val="center"/>
              <w:rPr>
                <w:rFonts w:ascii="仿宋_GB2312" w:hAnsi="宋体" w:eastAsia="仿宋_GB2312" w:cs="宋体"/>
                <w:kern w:val="0"/>
              </w:rPr>
            </w:pPr>
            <w:r>
              <w:rPr>
                <w:rFonts w:hint="eastAsia" w:ascii="仿宋_GB2312" w:eastAsia="仿宋_GB2312"/>
                <w:kern w:val="0"/>
              </w:rPr>
              <w:t>100%</w:t>
            </w:r>
          </w:p>
        </w:tc>
        <w:tc>
          <w:tcPr>
            <w:tcW w:w="1197" w:type="dxa"/>
            <w:vAlign w:val="center"/>
          </w:tcPr>
          <w:p>
            <w:pPr>
              <w:spacing w:line="240" w:lineRule="auto"/>
              <w:jc w:val="center"/>
              <w:rPr>
                <w:rFonts w:ascii="仿宋_GB2312" w:hAnsi="宋体" w:eastAsia="仿宋_GB2312" w:cs="宋体"/>
                <w:kern w:val="0"/>
              </w:rPr>
            </w:pPr>
            <w:r>
              <w:rPr>
                <w:rFonts w:hint="eastAsia" w:ascii="仿宋_GB2312" w:eastAsia="仿宋_GB2312"/>
                <w:kern w:val="0"/>
              </w:rPr>
              <w:t>100%</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7</w:t>
            </w:r>
          </w:p>
        </w:tc>
        <w:tc>
          <w:tcPr>
            <w:tcW w:w="84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lang w:val="en-US" w:eastAsia="zh-CN"/>
              </w:rPr>
              <w:t>7</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填表人：邹清</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2023.6.20</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16674256687</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汨罗市生态能源服务中心</w:t>
      </w:r>
      <w:r>
        <w:rPr>
          <w:rFonts w:hint="eastAsia" w:ascii="方正小标宋简体" w:hAnsi="宋体" w:eastAsia="方正小标宋简体" w:cs="宋体"/>
          <w:kern w:val="0"/>
          <w:sz w:val="44"/>
          <w:szCs w:val="44"/>
          <w:lang w:eastAsia="zh-CN"/>
        </w:rPr>
        <w:t>单位整体支出绩效自评报告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2023</w:t>
      </w:r>
      <w:r>
        <w:rPr>
          <w:rFonts w:hint="eastAsia" w:ascii="楷体_GB2312" w:hAnsi="楷体" w:eastAsia="楷体_GB2312" w:cs="楷体"/>
          <w:b/>
          <w:bCs/>
          <w:spacing w:val="-13"/>
          <w:kern w:val="0"/>
          <w:sz w:val="32"/>
          <w:szCs w:val="32"/>
          <w:lang w:eastAsia="zh-CN"/>
        </w:rPr>
        <w:t>年</w:t>
      </w:r>
      <w:r>
        <w:rPr>
          <w:rFonts w:hint="eastAsia" w:ascii="楷体_GB2312" w:hAnsi="楷体" w:eastAsia="楷体_GB2312" w:cs="楷体"/>
          <w:b/>
          <w:bCs/>
          <w:spacing w:val="-13"/>
          <w:kern w:val="0"/>
          <w:sz w:val="32"/>
          <w:szCs w:val="32"/>
          <w:lang w:val="en-US" w:eastAsia="zh-CN"/>
        </w:rPr>
        <w:t>6</w:t>
      </w:r>
      <w:r>
        <w:rPr>
          <w:rFonts w:hint="eastAsia" w:ascii="楷体_GB2312" w:hAnsi="楷体" w:eastAsia="楷体_GB2312" w:cs="楷体"/>
          <w:spacing w:val="-13"/>
          <w:kern w:val="0"/>
          <w:sz w:val="32"/>
          <w:szCs w:val="32"/>
          <w:lang w:eastAsia="zh-CN"/>
        </w:rPr>
        <w:t>月</w:t>
      </w:r>
      <w:r>
        <w:rPr>
          <w:rFonts w:hint="eastAsia" w:ascii="楷体_GB2312" w:hAnsi="楷体" w:eastAsia="楷体_GB2312" w:cs="楷体"/>
          <w:spacing w:val="-13"/>
          <w:kern w:val="0"/>
          <w:sz w:val="32"/>
          <w:szCs w:val="32"/>
          <w:lang w:val="en-US" w:eastAsia="zh-CN"/>
        </w:rPr>
        <w:t>20</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年度</w:t>
      </w:r>
      <w:r>
        <w:rPr>
          <w:rFonts w:hint="eastAsia" w:ascii="黑体" w:hAnsi="黑体" w:eastAsia="黑体" w:cs="黑体"/>
          <w:spacing w:val="-60"/>
          <w:sz w:val="40"/>
          <w:szCs w:val="40"/>
          <w:lang w:eastAsia="zh-CN"/>
        </w:rPr>
        <w:t>汨罗市生态能源服务中心</w:t>
      </w: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0"/>
        </w:numPr>
        <w:kinsoku w:val="0"/>
        <w:autoSpaceDE w:val="0"/>
        <w:autoSpaceDN w:val="0"/>
        <w:adjustRightInd w:val="0"/>
        <w:snapToGrid w:val="0"/>
        <w:spacing w:before="211" w:line="224" w:lineRule="auto"/>
        <w:ind w:firstLine="640" w:firstLineChars="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kern w:val="0"/>
          <w:sz w:val="32"/>
          <w:szCs w:val="32"/>
          <w:lang w:val="en-US" w:eastAsia="zh-CN" w:bidi="ar-SA"/>
        </w:rPr>
        <w:t>一、</w:t>
      </w: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numPr>
          <w:numId w:val="0"/>
        </w:numPr>
        <w:kinsoku w:val="0"/>
        <w:autoSpaceDE w:val="0"/>
        <w:autoSpaceDN w:val="0"/>
        <w:adjustRightInd w:val="0"/>
        <w:snapToGrid w:val="0"/>
        <w:spacing w:before="211" w:line="224" w:lineRule="auto"/>
        <w:ind w:firstLine="640" w:firstLineChars="20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eastAsia="仿宋_GB2312"/>
          <w:kern w:val="0"/>
          <w:sz w:val="32"/>
          <w:szCs w:val="32"/>
          <w:lang w:val="en-US" w:eastAsia="zh-CN"/>
        </w:rPr>
        <w:t>汨罗市生态能源服务中心负责农村沼气建设，负责全市太阳能路灯光伏发电登记等可再生能源项目推广与应用，协助市环保局、畜牧水产局对全市规模养殖场的粪污综合处理工作。主要职责是：一、依据国家法律规定行使农村生态能源的建设、安全生产管理。二、依法对再生能源建设项目进行监督。三、组织实施农村沼气。（大型沼气工程式项目建设、户用沼气建设、小区联户沼气建设、农村沼气服务网点的建设。）四、对局机关的人员，财产进行管理。五、承办市委政府交办的扶贫、棚改、防汛等中心工作。六、承办市委、市政府交办的其他事项。</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方正仿宋_GB2312" w:hAnsi="方正仿宋_GB2312" w:eastAsia="方正仿宋_GB2312" w:cs="方正仿宋_GB2312"/>
          <w:sz w:val="32"/>
          <w:szCs w:val="32"/>
          <w:lang w:val="en-US" w:eastAsia="zh-CN"/>
        </w:rPr>
        <w:t>汨罗市生态能源服务中心整体支出全年预算数251.75万元，全年执行数251.75万元。预算执行率100%，整体支出情况良好。</w:t>
      </w:r>
    </w:p>
    <w:p>
      <w:pPr>
        <w:pStyle w:val="9"/>
        <w:numPr>
          <w:ilvl w:val="0"/>
          <w:numId w:val="0"/>
        </w:numPr>
        <w:spacing w:line="600" w:lineRule="exact"/>
        <w:ind w:firstLine="643" w:firstLineChars="200"/>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val="en-US" w:eastAsia="zh-CN"/>
        </w:rPr>
        <w:t>（二）</w:t>
      </w:r>
      <w:r>
        <w:rPr>
          <w:rFonts w:hint="eastAsia" w:ascii="Times New Roman" w:hAnsi="Times New Roman" w:eastAsia="仿宋_GB2312"/>
          <w:kern w:val="0"/>
          <w:sz w:val="32"/>
          <w:szCs w:val="32"/>
          <w:lang w:eastAsia="zh-CN"/>
        </w:rPr>
        <w:t>项目支出情况</w:t>
      </w:r>
    </w:p>
    <w:p>
      <w:pPr>
        <w:pStyle w:val="9"/>
        <w:numPr>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方正仿宋_GB2312" w:hAnsi="方正仿宋_GB2312" w:eastAsia="方正仿宋_GB2312" w:cs="方正仿宋_GB2312"/>
          <w:sz w:val="32"/>
          <w:szCs w:val="32"/>
          <w:lang w:val="en-US" w:eastAsia="zh-CN"/>
        </w:rPr>
        <w:t>汨罗市生态能源服务中心项目支出年初预算数5万元，全年执行数5万元。预算执行率100%，项目支出情况良好。</w:t>
      </w:r>
    </w:p>
    <w:p>
      <w:pPr>
        <w:numPr>
          <w:ilvl w:val="0"/>
          <w:numId w:val="0"/>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cs="Arial"/>
          <w:snapToGrid w:val="0"/>
          <w:color w:val="000000"/>
          <w:kern w:val="0"/>
          <w:sz w:val="32"/>
          <w:szCs w:val="32"/>
          <w:lang w:val="en-US" w:eastAsia="zh-CN" w:bidi="ar-SA"/>
        </w:rPr>
        <w:t>三</w:t>
      </w:r>
      <w:r>
        <w:rPr>
          <w:rFonts w:hint="eastAsia" w:ascii="方正黑体_GBK" w:hAnsi="Arial" w:eastAsia="方正黑体_GBK" w:cs="Arial"/>
          <w:snapToGrid w:val="0"/>
          <w:color w:val="000000"/>
          <w:kern w:val="0"/>
          <w:sz w:val="32"/>
          <w:szCs w:val="32"/>
          <w:lang w:val="en-US" w:eastAsia="zh-CN" w:bidi="ar-SA"/>
        </w:rPr>
        <w:t>、</w:t>
      </w:r>
      <w:r>
        <w:rPr>
          <w:rFonts w:hint="eastAsia" w:ascii="方正黑体_GBK" w:eastAsia="方正黑体_GBK"/>
          <w:kern w:val="0"/>
          <w:sz w:val="32"/>
          <w:szCs w:val="32"/>
          <w:lang w:eastAsia="zh-CN"/>
        </w:rPr>
        <w:t>政府性基金预算支出情况</w:t>
      </w:r>
    </w:p>
    <w:p>
      <w:pPr>
        <w:numPr>
          <w:numId w:val="0"/>
        </w:numPr>
        <w:spacing w:line="600" w:lineRule="exact"/>
        <w:ind w:left="640" w:leftChars="0"/>
        <w:jc w:val="both"/>
        <w:rPr>
          <w:rFonts w:hint="eastAsia" w:ascii="方正仿宋_GB2312" w:hAnsi="方正仿宋_GB2312" w:eastAsia="方正仿宋_GB2312" w:cs="方正仿宋_GB2312"/>
          <w:snapToGrid w:val="0"/>
          <w:color w:val="000000"/>
          <w:kern w:val="0"/>
          <w:sz w:val="32"/>
          <w:szCs w:val="32"/>
          <w:lang w:val="en-US" w:eastAsia="zh-CN" w:bidi="ar-SA"/>
        </w:rPr>
      </w:pPr>
      <w:r>
        <w:rPr>
          <w:rFonts w:hint="eastAsia" w:ascii="方正仿宋_GB2312" w:hAnsi="方正仿宋_GB2312" w:eastAsia="方正仿宋_GB2312" w:cs="方正仿宋_GB2312"/>
          <w:snapToGrid w:val="0"/>
          <w:color w:val="000000"/>
          <w:kern w:val="0"/>
          <w:sz w:val="32"/>
          <w:szCs w:val="32"/>
          <w:lang w:val="en-US" w:eastAsia="zh-CN" w:bidi="ar-SA"/>
        </w:rPr>
        <w:t>无</w:t>
      </w:r>
    </w:p>
    <w:p>
      <w:pPr>
        <w:numPr>
          <w:ilvl w:val="0"/>
          <w:numId w:val="0"/>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hAnsi="Arial" w:eastAsia="方正黑体_GBK" w:cs="Arial"/>
          <w:snapToGrid w:val="0"/>
          <w:color w:val="000000"/>
          <w:kern w:val="0"/>
          <w:sz w:val="32"/>
          <w:szCs w:val="32"/>
          <w:lang w:val="en-US" w:eastAsia="zh-CN" w:bidi="ar-SA"/>
        </w:rPr>
        <w:t>四、</w:t>
      </w:r>
      <w:r>
        <w:rPr>
          <w:rFonts w:hint="eastAsia" w:ascii="方正黑体_GBK" w:eastAsia="方正黑体_GBK"/>
          <w:kern w:val="0"/>
          <w:sz w:val="32"/>
          <w:szCs w:val="32"/>
          <w:lang w:eastAsia="zh-CN"/>
        </w:rPr>
        <w:t>国有资本经营预算支出情况</w:t>
      </w:r>
    </w:p>
    <w:p>
      <w:pPr>
        <w:numPr>
          <w:numId w:val="0"/>
        </w:numPr>
        <w:spacing w:line="600" w:lineRule="exact"/>
        <w:ind w:firstLine="640"/>
        <w:jc w:val="both"/>
        <w:rPr>
          <w:rFonts w:hint="default" w:ascii="方正仿宋_GB2312" w:hAnsi="方正仿宋_GB2312" w:eastAsia="方正仿宋_GB2312" w:cs="方正仿宋_GB2312"/>
          <w:snapToGrid w:val="0"/>
          <w:color w:val="000000"/>
          <w:kern w:val="0"/>
          <w:sz w:val="32"/>
          <w:szCs w:val="32"/>
          <w:lang w:val="en-US" w:eastAsia="zh-CN" w:bidi="ar-SA"/>
        </w:rPr>
      </w:pPr>
      <w:r>
        <w:rPr>
          <w:rFonts w:hint="eastAsia" w:ascii="方正仿宋_GB2312" w:hAnsi="方正仿宋_GB2312" w:eastAsia="方正仿宋_GB2312" w:cs="方正仿宋_GB2312"/>
          <w:snapToGrid w:val="0"/>
          <w:color w:val="000000"/>
          <w:kern w:val="0"/>
          <w:sz w:val="32"/>
          <w:szCs w:val="32"/>
          <w:lang w:val="en-US" w:eastAsia="zh-CN" w:bidi="ar-SA"/>
        </w:rPr>
        <w:t>无</w:t>
      </w:r>
    </w:p>
    <w:p>
      <w:pPr>
        <w:numPr>
          <w:ilvl w:val="0"/>
          <w:numId w:val="0"/>
        </w:numPr>
        <w:spacing w:line="600" w:lineRule="exact"/>
        <w:ind w:left="0" w:leftChars="0" w:firstLine="640" w:firstLineChars="200"/>
        <w:jc w:val="both"/>
        <w:rPr>
          <w:rFonts w:hint="eastAsia" w:ascii="方正仿宋_GB2312" w:hAnsi="方正仿宋_GB2312" w:eastAsia="方正仿宋_GB2312" w:cs="方正仿宋_GB2312"/>
          <w:snapToGrid w:val="0"/>
          <w:color w:val="000000"/>
          <w:kern w:val="0"/>
          <w:sz w:val="32"/>
          <w:szCs w:val="32"/>
          <w:lang w:val="en-US" w:eastAsia="zh-CN" w:bidi="ar-SA"/>
        </w:rPr>
      </w:pPr>
      <w:r>
        <w:rPr>
          <w:rFonts w:hint="eastAsia" w:ascii="方正黑体_GBK" w:hAnsi="Arial" w:eastAsia="方正黑体_GBK" w:cs="Arial"/>
          <w:snapToGrid w:val="0"/>
          <w:color w:val="000000"/>
          <w:kern w:val="0"/>
          <w:sz w:val="32"/>
          <w:szCs w:val="32"/>
          <w:lang w:val="en-US" w:eastAsia="zh-CN" w:bidi="ar-SA"/>
        </w:rPr>
        <w:t>五、</w:t>
      </w:r>
      <w:r>
        <w:rPr>
          <w:rFonts w:hint="eastAsia" w:ascii="方正黑体_GBK" w:eastAsia="方正黑体_GBK"/>
          <w:kern w:val="0"/>
          <w:sz w:val="32"/>
          <w:szCs w:val="32"/>
          <w:lang w:eastAsia="zh-CN"/>
        </w:rPr>
        <w:t>社会保险基金预算支出情况</w:t>
      </w:r>
    </w:p>
    <w:p>
      <w:pPr>
        <w:numPr>
          <w:numId w:val="0"/>
        </w:numPr>
        <w:spacing w:line="600" w:lineRule="exact"/>
        <w:ind w:firstLine="640" w:firstLineChars="200"/>
        <w:jc w:val="both"/>
        <w:rPr>
          <w:rFonts w:hint="eastAsia" w:ascii="方正仿宋_GB2312" w:hAnsi="方正仿宋_GB2312" w:eastAsia="方正仿宋_GB2312" w:cs="方正仿宋_GB2312"/>
          <w:snapToGrid w:val="0"/>
          <w:color w:val="000000"/>
          <w:kern w:val="0"/>
          <w:sz w:val="32"/>
          <w:szCs w:val="32"/>
          <w:lang w:val="en-US" w:eastAsia="zh-CN" w:bidi="ar-SA"/>
        </w:rPr>
      </w:pPr>
      <w:r>
        <w:rPr>
          <w:rFonts w:hint="eastAsia" w:ascii="方正仿宋_GB2312" w:hAnsi="方正仿宋_GB2312" w:eastAsia="方正仿宋_GB2312" w:cs="方正仿宋_GB2312"/>
          <w:snapToGrid w:val="0"/>
          <w:color w:val="000000"/>
          <w:kern w:val="0"/>
          <w:sz w:val="32"/>
          <w:szCs w:val="32"/>
          <w:lang w:val="en-US" w:eastAsia="zh-CN" w:bidi="ar-SA"/>
        </w:rPr>
        <w:t>无</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沼气池的正常使用预计每年可为农户节省开支约1000元每户，农村能源的发展，有效地改善了农村环境卫生状况，对人畜粪便和生活污水进行厌氧发酵处理，可杀死寄生虫和绝大部分有害病菌，基本达到粪便无害化标准。沼液、沼渣为农业生产提供了优质有机肥，可大幅度减少化肥、农药的使用量，农业污染得到了有效治理，减少对土壤的破坏。</w:t>
      </w:r>
    </w:p>
    <w:p>
      <w:pPr>
        <w:spacing w:line="600" w:lineRule="exact"/>
        <w:ind w:firstLine="640" w:firstLineChars="200"/>
        <w:jc w:val="both"/>
        <w:rPr>
          <w:rFonts w:eastAsia="仿宋_GB2312"/>
          <w:kern w:val="0"/>
          <w:sz w:val="32"/>
          <w:szCs w:val="32"/>
          <w:lang w:eastAsia="zh-CN"/>
        </w:rPr>
      </w:pP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1、年初制定的各项工作计划，因受政策发生变化及市场大环境影响，存在完成进度较慢、难度较大的情况。</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2、开展项目入库、绩效评价等相关模块工作，因需使用预算一体化系统进行操作，受系统不完善等因素影响，经常造成工作完成效率不高，不及时。</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pPr>
        <w:spacing w:line="600" w:lineRule="exact"/>
        <w:ind w:firstLine="640" w:firstLineChars="200"/>
        <w:jc w:val="both"/>
        <w:rPr>
          <w:rFonts w:hint="eastAsia" w:ascii="方正黑体_GBK" w:eastAsia="方正黑体_GBK"/>
          <w:kern w:val="0"/>
          <w:sz w:val="32"/>
          <w:szCs w:val="32"/>
          <w:lang w:eastAsia="zh-CN"/>
        </w:rPr>
      </w:pPr>
      <w:r>
        <w:rPr>
          <w:rFonts w:hint="eastAsia" w:eastAsia="仿宋_GB2312"/>
          <w:kern w:val="0"/>
          <w:sz w:val="32"/>
          <w:szCs w:val="32"/>
          <w:lang w:val="en-US" w:eastAsia="zh-CN"/>
        </w:rPr>
        <w:t>强化绩效管理意识，提高绩效管理水平。一是强化主体责任意识，将绩效管理与预算执行有机衔接，积极推进预算绩效管理，提升部门预算管理质量、部门绩效管理水平；二是认真落实绩效管理制度，提升绩效自评质量，参照相关管理制度和操作规程，以部门职能职责和绩效目标为基础，合理细化设置绩效指标，全面反映项目支出效益。</w:t>
      </w:r>
    </w:p>
    <w:p>
      <w:pPr>
        <w:numPr>
          <w:ilvl w:val="0"/>
          <w:numId w:val="1"/>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无</w:t>
      </w:r>
    </w:p>
    <w:p>
      <w:pPr>
        <w:numPr>
          <w:ilvl w:val="0"/>
          <w:numId w:val="1"/>
        </w:numPr>
        <w:spacing w:line="600" w:lineRule="exact"/>
        <w:ind w:left="0" w:leftChars="0" w:firstLine="640" w:firstLineChars="200"/>
        <w:jc w:val="both"/>
        <w:rPr>
          <w:rFonts w:hint="eastAsia" w:eastAsia="黑体"/>
          <w:kern w:val="0"/>
          <w:sz w:val="32"/>
          <w:szCs w:val="32"/>
          <w:lang w:eastAsia="zh-CN"/>
        </w:rPr>
      </w:pPr>
      <w:r>
        <w:rPr>
          <w:rFonts w:hint="eastAsia" w:eastAsia="黑体"/>
          <w:kern w:val="0"/>
          <w:sz w:val="32"/>
          <w:szCs w:val="32"/>
          <w:lang w:eastAsia="zh-CN"/>
        </w:rPr>
        <w:t>其他需要说明的情况</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无</w:t>
      </w:r>
    </w:p>
    <w:p>
      <w:pPr>
        <w:spacing w:line="600" w:lineRule="exact"/>
        <w:ind w:firstLine="640" w:firstLineChars="200"/>
        <w:jc w:val="both"/>
        <w:rPr>
          <w:rFonts w:eastAsia="仿宋_GB2312"/>
          <w:kern w:val="0"/>
          <w:sz w:val="32"/>
          <w:szCs w:val="32"/>
          <w:lang w:eastAsia="zh-CN"/>
        </w:rPr>
      </w:pP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汨罗市生态能源服务心农林水运转经费</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ind w:left="3490"/>
        <w:rPr>
          <w:sz w:val="27"/>
          <w:szCs w:val="27"/>
        </w:rPr>
      </w:pPr>
      <w:r>
        <w:rPr>
          <w:rFonts w:hint="eastAsia"/>
          <w:spacing w:val="-13"/>
          <w:position w:val="26"/>
          <w:sz w:val="27"/>
          <w:szCs w:val="27"/>
          <w:lang w:val="en-US" w:eastAsia="zh-CN"/>
        </w:rPr>
        <w:t>2023</w:t>
      </w:r>
      <w:r>
        <w:rPr>
          <w:spacing w:val="-13"/>
          <w:position w:val="26"/>
          <w:sz w:val="27"/>
          <w:szCs w:val="27"/>
        </w:rPr>
        <w:t>年</w:t>
      </w:r>
      <w:r>
        <w:rPr>
          <w:rFonts w:hint="eastAsia"/>
          <w:spacing w:val="-13"/>
          <w:position w:val="26"/>
          <w:sz w:val="27"/>
          <w:szCs w:val="27"/>
          <w:lang w:val="en-US" w:eastAsia="zh-CN"/>
        </w:rPr>
        <w:t>6</w:t>
      </w:r>
      <w:r>
        <w:rPr>
          <w:spacing w:val="-13"/>
          <w:position w:val="26"/>
          <w:sz w:val="27"/>
          <w:szCs w:val="27"/>
        </w:rPr>
        <w:t>月</w:t>
      </w:r>
      <w:r>
        <w:rPr>
          <w:rFonts w:hint="eastAsia"/>
          <w:spacing w:val="12"/>
          <w:position w:val="26"/>
          <w:sz w:val="27"/>
          <w:szCs w:val="27"/>
          <w:lang w:val="en-US" w:eastAsia="zh-CN"/>
        </w:rPr>
        <w:t>20</w:t>
      </w:r>
      <w:r>
        <w:rPr>
          <w:spacing w:val="-13"/>
          <w:position w:val="26"/>
          <w:sz w:val="27"/>
          <w:szCs w:val="27"/>
        </w:rPr>
        <w:t>日</w:t>
      </w:r>
    </w:p>
    <w:p>
      <w:pPr>
        <w:pStyle w:val="2"/>
        <w:spacing w:before="1" w:line="223" w:lineRule="auto"/>
        <w:ind w:left="3560"/>
        <w:rPr>
          <w:sz w:val="24"/>
          <w:szCs w:val="24"/>
        </w:rPr>
      </w:pPr>
    </w:p>
    <w:p>
      <w:pPr>
        <w:spacing w:line="223" w:lineRule="auto"/>
        <w:rPr>
          <w:sz w:val="24"/>
          <w:szCs w:val="24"/>
        </w:rPr>
        <w:sectPr>
          <w:footerReference r:id="rId8"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eastAsia="zh-CN"/>
        </w:rPr>
        <w:t>根据上级主管部文件要求，以绿色生态为导向，提高农作物秸秆综合利用水平，引导农民综合采取秸秆还田、深松整地、减少化肥农药用量、施用有机肥等措施，减少焚烧秸秆，主动保护耕地地力，提高农业生态资源保护意识，促进耕地质量提升，实现“藏粮于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r>
        <w:rPr>
          <w:rFonts w:hint="eastAsia" w:ascii="方正仿宋_GB2312" w:hAnsi="方正仿宋_GB2312" w:eastAsia="方正仿宋_GB2312" w:cs="方正仿宋_GB2312"/>
          <w:sz w:val="32"/>
          <w:szCs w:val="32"/>
          <w:lang w:val="en-US" w:eastAsia="zh-CN"/>
        </w:rPr>
        <w:t>汨罗市生态能源服务中心农林水农林水运转经费项目支出年初预算数5万元，全年执行数5万元。预算执行率100%，项目支出情况良好。</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2" w:firstLineChars="200"/>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hint="eastAsia" w:ascii="黑体" w:hAnsi="黑体" w:eastAsia="黑体" w:cs="黑体"/>
          <w:b/>
          <w:bCs/>
          <w:snapToGrid w:val="0"/>
          <w:color w:val="000000"/>
          <w:spacing w:val="-15"/>
          <w:kern w:val="0"/>
          <w:sz w:val="31"/>
          <w:szCs w:val="31"/>
          <w:lang w:val="en-US" w:eastAsia="zh-CN" w:bidi="ar-SA"/>
        </w:rPr>
        <w:t>。</w:t>
      </w:r>
      <w:r>
        <w:rPr>
          <w:rFonts w:hint="eastAsia" w:ascii="Arial" w:hAnsi="Arial" w:eastAsia="仿宋_GB2312" w:cs="Arial"/>
          <w:snapToGrid w:val="0"/>
          <w:color w:val="000000"/>
          <w:kern w:val="0"/>
          <w:sz w:val="32"/>
          <w:szCs w:val="32"/>
          <w:lang w:val="en-US" w:eastAsia="zh-CN" w:bidi="ar-SA"/>
        </w:rPr>
        <w:t>绩效总目标</w:t>
      </w:r>
      <w:r>
        <w:rPr>
          <w:rFonts w:hint="eastAsia" w:eastAsia="仿宋_GB2312" w:cs="Arial"/>
          <w:snapToGrid w:val="0"/>
          <w:color w:val="000000"/>
          <w:kern w:val="0"/>
          <w:sz w:val="32"/>
          <w:szCs w:val="32"/>
          <w:lang w:val="en-US" w:eastAsia="zh-CN" w:bidi="ar-SA"/>
        </w:rPr>
        <w:t>：</w:t>
      </w:r>
      <w:r>
        <w:rPr>
          <w:rFonts w:hint="eastAsia" w:ascii="Arial" w:hAnsi="Arial" w:eastAsia="仿宋_GB2312" w:cs="Arial"/>
          <w:snapToGrid w:val="0"/>
          <w:color w:val="000000"/>
          <w:kern w:val="0"/>
          <w:sz w:val="32"/>
          <w:szCs w:val="32"/>
          <w:lang w:val="en-US" w:eastAsia="zh-CN" w:bidi="ar-SA"/>
        </w:rPr>
        <w:t>安全生产宣传及排查等能源服务运转经费</w:t>
      </w:r>
      <w:r>
        <w:rPr>
          <w:rFonts w:hint="eastAsia" w:eastAsia="仿宋_GB2312" w:cs="Arial"/>
          <w:snapToGrid w:val="0"/>
          <w:color w:val="000000"/>
          <w:kern w:val="0"/>
          <w:sz w:val="32"/>
          <w:szCs w:val="32"/>
          <w:lang w:val="en-US" w:eastAsia="zh-CN" w:bidi="ar-SA"/>
        </w:rPr>
        <w:t>和</w:t>
      </w:r>
      <w:r>
        <w:rPr>
          <w:rFonts w:hint="eastAsia" w:ascii="Arial" w:hAnsi="Arial" w:eastAsia="仿宋_GB2312" w:cs="Arial"/>
          <w:snapToGrid w:val="0"/>
          <w:color w:val="000000"/>
          <w:kern w:val="0"/>
          <w:sz w:val="32"/>
          <w:szCs w:val="32"/>
          <w:lang w:val="en-US" w:eastAsia="zh-CN" w:bidi="ar-SA"/>
        </w:rPr>
        <w:t>旧池设施维护</w:t>
      </w:r>
      <w:r>
        <w:rPr>
          <w:rFonts w:hint="eastAsia" w:eastAsia="仿宋_GB2312" w:cs="Arial"/>
          <w:snapToGrid w:val="0"/>
          <w:color w:val="000000"/>
          <w:kern w:val="0"/>
          <w:sz w:val="32"/>
          <w:szCs w:val="32"/>
          <w:lang w:val="en-US" w:eastAsia="zh-CN" w:bidi="ar-SA"/>
        </w:rPr>
        <w:t>。</w:t>
      </w:r>
      <w:r>
        <w:rPr>
          <w:rFonts w:hint="eastAsia" w:ascii="Arial" w:hAnsi="Arial" w:eastAsia="仿宋_GB2312" w:cs="Arial"/>
          <w:snapToGrid w:val="0"/>
          <w:color w:val="000000"/>
          <w:kern w:val="0"/>
          <w:sz w:val="32"/>
          <w:szCs w:val="32"/>
          <w:lang w:val="en-US" w:eastAsia="zh-CN" w:bidi="ar-SA"/>
        </w:rPr>
        <w:t>阶段性目标</w:t>
      </w:r>
      <w:r>
        <w:rPr>
          <w:rFonts w:hint="eastAsia" w:eastAsia="仿宋_GB2312" w:cs="Arial"/>
          <w:snapToGrid w:val="0"/>
          <w:color w:val="000000"/>
          <w:kern w:val="0"/>
          <w:sz w:val="32"/>
          <w:szCs w:val="32"/>
          <w:lang w:val="en-US" w:eastAsia="zh-CN" w:bidi="ar-SA"/>
        </w:rPr>
        <w:t>：安全生产0事故。确保网点服务体系及旧池设施维护正常运转</w:t>
      </w:r>
      <w:r>
        <w:rPr>
          <w:rFonts w:hint="eastAsia" w:ascii="Arial" w:hAnsi="Arial" w:eastAsia="仿宋_GB2312" w:cs="Arial"/>
          <w:snapToGrid w:val="0"/>
          <w:color w:val="000000"/>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本次财政支出绩效评价工作，共分为三个阶段：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1、前期准备阶段。确定绩效评价指标体系，准备项目资料。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2、组织实施阶段。绩效评价小组收集项目资料与相关证据，现场查阅项目管理实施情况、项目资金使用情况及相关资料。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3、分析评价阶段。根据取得的证据，对照绩效评价指标体系评分标准进行分析评价。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绩效评价工作组按照项目支出绩效评价相关要求，通过自评，202</w:t>
      </w:r>
      <w:r>
        <w:rPr>
          <w:rFonts w:hint="eastAsia"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年度预算编制全面、科学、合理，预算执行严格有效，预算管理规范，履职效益明显，严格执行各项财经法规和会计制度，财务管理和会计基础工作日益规范，严格贯彻《党政机关厉行节约反对浪费条例》，“三公经费”支出控制有力，不断促进全市能源产业可持续健康发展，总体效果较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汨罗市生态能源服务中心</w:t>
      </w:r>
      <w:r>
        <w:rPr>
          <w:rFonts w:hint="eastAsia" w:ascii="方正仿宋_GB2312" w:hAnsi="方正仿宋_GB2312" w:eastAsia="方正仿宋_GB2312" w:cs="方正仿宋_GB2312"/>
          <w:sz w:val="32"/>
          <w:szCs w:val="32"/>
          <w:lang w:val="en-US" w:eastAsia="zh-CN"/>
        </w:rPr>
        <w:t>的项目决策依据符合汨罗市发展规划和部门年度工作计划，并根据实际情况需要制定了年度实施规划。决策过程符合申报条件，申报、批复程序符合相关管理办法。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ascii="Arial" w:hAnsi="Arial" w:eastAsia="仿宋_GB2312" w:cs="Arial"/>
          <w:snapToGrid w:val="0"/>
          <w:color w:val="000000"/>
          <w:kern w:val="0"/>
          <w:sz w:val="32"/>
          <w:szCs w:val="32"/>
          <w:lang w:val="en-US" w:eastAsia="zh-CN" w:bidi="ar-SA"/>
        </w:rPr>
        <w:t>(二)</w:t>
      </w:r>
      <w:r>
        <w:rPr>
          <w:rFonts w:hint="eastAsia" w:eastAsia="仿宋_GB2312"/>
          <w:kern w:val="0"/>
          <w:sz w:val="32"/>
          <w:szCs w:val="32"/>
          <w:lang w:eastAsia="zh-CN"/>
        </w:rPr>
        <w:t>项目执行过程情况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汨罗市生态能源服务中心的项目执行过程</w:t>
      </w:r>
      <w:r>
        <w:rPr>
          <w:rFonts w:hint="eastAsia" w:ascii="方正仿宋_GB2312" w:hAnsi="方正仿宋_GB2312" w:eastAsia="方正仿宋_GB2312" w:cs="方正仿宋_GB2312"/>
          <w:sz w:val="32"/>
          <w:szCs w:val="32"/>
          <w:lang w:val="en-US" w:eastAsia="zh-CN"/>
        </w:rPr>
        <w:t>从预算到项目实施，成本得到有效控制，中间环节管理到位，资金稳控性较高，针对项目实施过程中发现的问题提出完善意见和建议。安排布置各项工作时，做到责任到人，明确各自职责及相关要求，确保工作及时、准确、高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ascii="Arial" w:hAnsi="Arial" w:eastAsia="仿宋_GB2312" w:cs="Arial"/>
          <w:snapToGrid w:val="0"/>
          <w:color w:val="000000"/>
          <w:kern w:val="0"/>
          <w:sz w:val="32"/>
          <w:szCs w:val="32"/>
          <w:lang w:val="en-US" w:eastAsia="zh-CN" w:bidi="ar-SA"/>
        </w:rPr>
        <w:t>(三)</w:t>
      </w:r>
      <w:r>
        <w:rPr>
          <w:rFonts w:hint="eastAsia" w:eastAsia="仿宋_GB2312"/>
          <w:kern w:val="0"/>
          <w:sz w:val="32"/>
          <w:szCs w:val="32"/>
          <w:lang w:eastAsia="zh-CN"/>
        </w:rPr>
        <w:t>项目支出产出情况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汨罗市生态能源服务中心项目产出按照数量、质量、时效、成本四个方面，根据项目各自情况，设置符合项目特点的三级产出指标，用于指导和跟踪项目工作开展。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ascii="Arial" w:hAnsi="Arial" w:eastAsia="仿宋_GB2312" w:cs="Arial"/>
          <w:snapToGrid w:val="0"/>
          <w:color w:val="000000"/>
          <w:kern w:val="0"/>
          <w:sz w:val="32"/>
          <w:szCs w:val="32"/>
          <w:lang w:val="en-US" w:eastAsia="zh-CN" w:bidi="ar-SA"/>
        </w:rPr>
        <w:t>(四)</w:t>
      </w:r>
      <w:r>
        <w:rPr>
          <w:rFonts w:hint="eastAsia" w:eastAsia="仿宋_GB2312"/>
          <w:kern w:val="0"/>
          <w:sz w:val="32"/>
          <w:szCs w:val="32"/>
          <w:lang w:eastAsia="zh-CN"/>
        </w:rPr>
        <w:t>项目支出效益情况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汨罗市生态能源服务中心项目效益按照经济效益、社会效益、生态效益、可持续影响等四个方面，设置符合各项目实际情况和特点的三级效益指标，用于指导和跟踪项目工作开展。每年节约标准煤65万千克，新增秸杆利用社会化服务组织≥1，促进沼气建设的使用，充分发展生态效应，促进循环农业的发展，焚烧秸杆污染和养殖污染带来的气体污染最大限度减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是存在绩效管理中编制的绩效目标不具体，绩效目标未完全细化分解为具体工作任务，部分绩效指标不清晰、可衡量性差；二是绩效管理工作还存在绩效目标申报不够全面，指标量化不够，绩效评价手段和方法有待进一步优化；三是制度建设和规范化管理有待加强。</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针对本单位绩效自评中存在的问题，及时调整和优化后续项目和以后年度预算绩效目标设定的方向和结构，进一步强化资金绩效管理，确保预算配置科学、预算执行有效、预算管理规范。强化评价结果在项目申报和预算编制中的有效应用，进一步细化预算绩效目标申报工作，确保在计划期内完成目标任务并达到预期效益。</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B35BC"/>
    <w:multiLevelType w:val="singleLevel"/>
    <w:tmpl w:val="13EB35BC"/>
    <w:lvl w:ilvl="0" w:tentative="0">
      <w:start w:val="6"/>
      <w:numFmt w:val="chineseCounting"/>
      <w:suff w:val="nothing"/>
      <w:lvlText w:val="%1、"/>
      <w:lvlJc w:val="left"/>
      <w:rPr>
        <w:rFonts w:hint="eastAsia"/>
      </w:rPr>
    </w:lvl>
  </w:abstractNum>
  <w:abstractNum w:abstractNumId="1">
    <w:nsid w:val="2513C21C"/>
    <w:multiLevelType w:val="singleLevel"/>
    <w:tmpl w:val="2513C21C"/>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Q2NzEwN2IwZTdiMDhkZjIxYTFkYzVjMWQxMWU2MDIifQ=="/>
  </w:docVars>
  <w:rsids>
    <w:rsidRoot w:val="00000000"/>
    <w:rsid w:val="01AF3811"/>
    <w:rsid w:val="03795BF7"/>
    <w:rsid w:val="086E756B"/>
    <w:rsid w:val="08A076B7"/>
    <w:rsid w:val="0ACF37E5"/>
    <w:rsid w:val="0B400BC6"/>
    <w:rsid w:val="0E68228D"/>
    <w:rsid w:val="15276E52"/>
    <w:rsid w:val="19D32FBC"/>
    <w:rsid w:val="1E6A4395"/>
    <w:rsid w:val="24492DFF"/>
    <w:rsid w:val="25557A3D"/>
    <w:rsid w:val="26EA5ED7"/>
    <w:rsid w:val="27A93B82"/>
    <w:rsid w:val="29B101E1"/>
    <w:rsid w:val="2AE00186"/>
    <w:rsid w:val="308216BE"/>
    <w:rsid w:val="34FE1149"/>
    <w:rsid w:val="3A550786"/>
    <w:rsid w:val="3B7A130F"/>
    <w:rsid w:val="45DE23CA"/>
    <w:rsid w:val="4F8B6063"/>
    <w:rsid w:val="52FA3F96"/>
    <w:rsid w:val="55850F17"/>
    <w:rsid w:val="57AE6D93"/>
    <w:rsid w:val="5FB623A7"/>
    <w:rsid w:val="6E3851B0"/>
    <w:rsid w:val="7ED67756"/>
    <w:rsid w:val="7FD25E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1893</Words>
  <Characters>1955</Characters>
  <TotalTime>0</TotalTime>
  <ScaleCrop>false</ScaleCrop>
  <LinksUpToDate>false</LinksUpToDate>
  <CharactersWithSpaces>2120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溯世书</cp:lastModifiedBy>
  <cp:lastPrinted>2024-05-21T14:05:00Z</cp:lastPrinted>
  <dcterms:modified xsi:type="dcterms:W3CDTF">2024-06-27T08:22:03Z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B090EA669ADE428F8FEE73CEE1AEA711_13</vt:lpwstr>
  </property>
</Properties>
</file>