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137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137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/>
              </w:rPr>
            </w:pPr>
            <w:r>
              <w:rPr>
                <w:rFonts w:hint="default" w:ascii="仿宋_GB2312" w:eastAsia="仿宋_GB2312"/>
                <w:kern w:val="0"/>
                <w:lang w:val="en-US"/>
              </w:rPr>
              <w:t>28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/>
              </w:rPr>
            </w:pPr>
            <w:r>
              <w:rPr>
                <w:rFonts w:hint="default" w:ascii="仿宋_GB2312" w:eastAsia="仿宋_GB2312"/>
                <w:kern w:val="0"/>
                <w:lang w:val="en-US"/>
              </w:rPr>
              <w:t>27.4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/>
              </w:rPr>
            </w:pPr>
            <w:r>
              <w:rPr>
                <w:rFonts w:hint="default" w:ascii="仿宋_GB2312" w:eastAsia="仿宋_GB2312"/>
                <w:kern w:val="0"/>
                <w:lang w:val="en-US"/>
              </w:rPr>
              <w:t>34.56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lang w:val="en-US" w:eastAsia="zh-CN"/>
              </w:rPr>
              <w:t>28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27.4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34.</w:t>
            </w:r>
            <w:r>
              <w:rPr>
                <w:rFonts w:hint="default" w:ascii="仿宋_GB2312" w:eastAsia="仿宋_GB2312"/>
                <w:kern w:val="0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/>
              </w:rPr>
            </w:pPr>
            <w:r>
              <w:rPr>
                <w:rFonts w:hint="default" w:ascii="仿宋_GB2312" w:eastAsia="仿宋_GB2312"/>
                <w:kern w:val="0"/>
                <w:lang w:val="en-US"/>
              </w:rPr>
              <w:t>117.89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/>
              </w:rPr>
            </w:pPr>
            <w:r>
              <w:rPr>
                <w:rFonts w:hint="default" w:ascii="仿宋_GB2312" w:eastAsia="仿宋_GB2312"/>
                <w:kern w:val="0"/>
                <w:lang w:val="en-US"/>
              </w:rPr>
              <w:t>224.26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/>
              </w:rPr>
            </w:pPr>
            <w:r>
              <w:rPr>
                <w:rFonts w:hint="default" w:ascii="仿宋_GB2312" w:eastAsia="仿宋_GB2312"/>
                <w:kern w:val="0"/>
                <w:lang w:val="en-US"/>
              </w:rPr>
              <w:t>221.85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/>
              </w:rPr>
            </w:pPr>
            <w:r>
              <w:rPr>
                <w:rFonts w:hint="default" w:ascii="仿宋_GB2312" w:eastAsia="仿宋_GB2312"/>
                <w:kern w:val="0"/>
                <w:lang w:val="en-US"/>
              </w:rPr>
              <w:t>13.46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/>
              </w:rPr>
            </w:pPr>
            <w:r>
              <w:rPr>
                <w:rFonts w:hint="default" w:ascii="仿宋_GB2312" w:eastAsia="仿宋_GB2312"/>
                <w:kern w:val="0"/>
                <w:lang w:val="en-US"/>
              </w:rPr>
              <w:t>16.44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/>
              </w:rPr>
            </w:pPr>
            <w:r>
              <w:rPr>
                <w:rFonts w:hint="default" w:ascii="仿宋_GB2312" w:eastAsia="仿宋_GB2312"/>
                <w:kern w:val="0"/>
                <w:lang w:val="en-US"/>
              </w:rPr>
              <w:t>11.77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/>
              </w:rPr>
            </w:pPr>
            <w:r>
              <w:rPr>
                <w:rFonts w:hint="default" w:ascii="仿宋_GB2312" w:eastAsia="仿宋_GB2312"/>
                <w:kern w:val="0"/>
                <w:lang w:val="en-US"/>
              </w:rPr>
              <w:t>2.54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/>
              </w:rPr>
            </w:pPr>
            <w:r>
              <w:rPr>
                <w:rFonts w:hint="default" w:ascii="仿宋_GB2312" w:eastAsia="仿宋_GB2312"/>
                <w:kern w:val="0"/>
                <w:lang w:val="en-US"/>
              </w:rPr>
              <w:t>13.7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/>
              </w:rPr>
            </w:pPr>
            <w:r>
              <w:rPr>
                <w:rFonts w:hint="default" w:ascii="仿宋_GB2312" w:eastAsia="仿宋_GB2312"/>
                <w:kern w:val="0"/>
                <w:lang w:val="en-US"/>
              </w:rPr>
              <w:t>23.8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/>
              </w:rPr>
            </w:pPr>
            <w:r>
              <w:rPr>
                <w:rFonts w:hint="default" w:ascii="仿宋_GB2312" w:eastAsia="仿宋_GB2312"/>
                <w:kern w:val="0"/>
                <w:lang w:val="en-US"/>
              </w:rPr>
              <w:t>0.47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/>
              </w:rPr>
            </w:pPr>
            <w:r>
              <w:rPr>
                <w:rFonts w:hint="default" w:ascii="仿宋_GB2312" w:eastAsia="仿宋_GB2312"/>
                <w:kern w:val="0"/>
                <w:lang w:val="en-US"/>
              </w:rPr>
              <w:t>13.7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/>
              </w:rPr>
            </w:pPr>
            <w:r>
              <w:rPr>
                <w:rFonts w:hint="default" w:ascii="仿宋_GB2312" w:eastAsia="仿宋_GB2312"/>
                <w:kern w:val="0"/>
                <w:lang w:val="en-US"/>
              </w:rPr>
              <w:t>0.69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eastAsia="仿宋_GB2312"/>
                <w:kern w:val="0"/>
                <w:lang w:val="en-US"/>
              </w:rPr>
              <w:t>121.3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both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严格控制“三公”经费，压减办公经费</w:t>
            </w:r>
          </w:p>
        </w:tc>
      </w:tr>
    </w:tbl>
    <w:p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    填报日期：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            单位负责人签字：</w:t>
      </w:r>
    </w:p>
    <w:p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958"/>
        <w:gridCol w:w="1320"/>
        <w:gridCol w:w="1298"/>
        <w:gridCol w:w="1269"/>
        <w:gridCol w:w="699"/>
        <w:gridCol w:w="869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汨罗市国土资源局乡镇国土所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27" w:type="dxa"/>
            <w:gridSpan w:val="2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1449.35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1449.35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1449.35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1449.35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1149.35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1449.35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1449.35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目标1：预期可能实现的经济效益</w:t>
            </w:r>
          </w:p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目标2：预期可能实现的环境效益</w:t>
            </w:r>
          </w:p>
          <w:p>
            <w:pPr>
              <w:spacing w:line="240" w:lineRule="auto"/>
              <w:ind w:firstLine="210" w:firstLineChars="100"/>
              <w:jc w:val="both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</w:rPr>
              <w:t>目标3：预期可能实现的可持续影响以及服务对象满意度等效益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都已达到预期目标，得到群众的好评。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确保耕地和基本农田面积不变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还新增开垦基本农田及耕地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基本完成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5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提供土地利用数据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按需提供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基本完成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5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资源得到合理利用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充分利用闲置土地资源(荒地、空心房变绿)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基本完成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5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保护地质环境、加强地灾防治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增加绿化面积，有灾无险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基本完成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5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完成时间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2022年全年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2022年全年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5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完成时间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即时完成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即时完成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经费及人员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充分发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</w:rPr>
              <w:t>挥资金的用途，保护人民生命和财产安全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基本完成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促进社会发展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有所提升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有所提升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5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生态环境改善状况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有所改善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有所改善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5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促进可持续发展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有所改善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有所改善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受益对象满意度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lang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95%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受益对象满意度达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98%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社会公众满意度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lang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95%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群众满意度达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98%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乡镇巡查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在预算之内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在预算之内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5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对社会发展造成的负面影响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5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对生态环境造成负面影响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98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 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联系电话：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汨罗市国土资源局乡镇国土所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部门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(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)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整体支出绩效自评报告</w:t>
      </w: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汨罗市国土资源局乡镇国土所</w:t>
      </w:r>
    </w:p>
    <w:p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 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2</w:t>
      </w:r>
      <w:r>
        <w:rPr>
          <w:rFonts w:ascii="黑体" w:hAnsi="黑体" w:eastAsia="黑体" w:cs="黑体"/>
          <w:spacing w:val="16"/>
          <w:sz w:val="40"/>
          <w:szCs w:val="40"/>
        </w:rPr>
        <w:t>年度</w:t>
      </w:r>
      <w:r>
        <w:rPr>
          <w:rFonts w:hint="eastAsia" w:ascii="黑体" w:hAnsi="黑体" w:eastAsia="黑体" w:cs="黑体"/>
          <w:spacing w:val="-60"/>
          <w:sz w:val="40"/>
          <w:szCs w:val="40"/>
          <w:lang w:eastAsia="zh-CN"/>
        </w:rPr>
        <w:t>汨罗市国土资源局乡镇国土所</w:t>
      </w:r>
      <w:r>
        <w:rPr>
          <w:rFonts w:ascii="黑体" w:hAnsi="黑体" w:eastAsia="黑体" w:cs="黑体"/>
          <w:spacing w:val="16"/>
          <w:sz w:val="40"/>
          <w:szCs w:val="40"/>
        </w:rPr>
        <w:t>部门</w:t>
      </w:r>
    </w:p>
    <w:p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整体支</w:t>
      </w:r>
      <w:r>
        <w:rPr>
          <w:rFonts w:hint="eastAsia" w:ascii="黑体" w:hAnsi="黑体" w:eastAsia="黑体" w:cs="黑体"/>
          <w:spacing w:val="-60"/>
          <w:sz w:val="40"/>
          <w:szCs w:val="40"/>
          <w:lang w:eastAsia="zh-CN"/>
        </w:rPr>
        <w:t>出绩效自 评 报 告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一、部门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 w:firstLineChars="200"/>
        <w:jc w:val="both"/>
        <w:textAlignment w:val="baseline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按照财政预算绩效管理工作的总体要求，2023年汨罗市国土资源局乡镇国土所，编制人数137人，在职人数137人。基本支出1449.35万元，全部实行整体支出绩效管理，无项目支出。</w:t>
      </w:r>
    </w:p>
    <w:p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>
      <w:pPr>
        <w:pStyle w:val="9"/>
        <w:numPr>
          <w:ilvl w:val="0"/>
          <w:numId w:val="0"/>
        </w:numPr>
        <w:spacing w:line="600" w:lineRule="exact"/>
        <w:jc w:val="both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    2022年度项目支出为0万元。</w:t>
      </w:r>
    </w:p>
    <w:p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>
      <w:pPr>
        <w:numPr>
          <w:ilvl w:val="0"/>
          <w:numId w:val="0"/>
        </w:numPr>
        <w:spacing w:line="600" w:lineRule="exact"/>
        <w:ind w:left="64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2022年度政府性基金预算支出为0万元。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国有资本经营预算支出情况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2022年度国有资本经营预算支出为0万元。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社会保险基金预算支出情况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2022年度社会保险基金预算支出为0万元。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年，我单位积极履职，强化管理，较好地完成了年度工作目标。通过加强预算收支管理，不断建立健全内部管理制度，梳理内部管理流程，部门整体支出管理水平得到提升。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预算有待细化。预算编制不够明确和细化，预算的编制和实际的执行出现偏差，合理性有待提高，预算执行力度有待加强。</w:t>
      </w:r>
    </w:p>
    <w:p>
      <w:pPr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下一步改进措施</w:t>
      </w:r>
    </w:p>
    <w:p>
      <w:pPr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进一步加强单位内部机构的预算管理意识，严格按照预算编制的相关制度和要求进行预算编制，保证预算的科学性、可控性及可执行性。</w:t>
      </w:r>
    </w:p>
    <w:p>
      <w:pPr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default" w:eastAsia="仿宋_GB2312"/>
          <w:kern w:val="0"/>
          <w:sz w:val="32"/>
          <w:szCs w:val="32"/>
          <w:lang w:val="en-US" w:eastAsia="zh-CN"/>
        </w:rPr>
        <w:t>加强财务管理，严格财务审核。加强单位财务管理，健全单位财务管理制度体系，规范单位财务行为。在费用报账支付时，按照预算规定的费用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预算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和用途进行资金使用审核、列报支付、财务核算，杜绝超支现象的发生。</w:t>
      </w:r>
    </w:p>
    <w:p>
      <w:pPr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default" w:eastAsia="仿宋_GB2312"/>
          <w:kern w:val="0"/>
          <w:sz w:val="32"/>
          <w:szCs w:val="32"/>
          <w:lang w:val="en-US" w:eastAsia="zh-CN"/>
        </w:rPr>
        <w:t>对相关人员加强培训，特别是针对《预算法》《行政事业单位会计制度》等学习培训，规范部门预算收支核算，切实提高部门预算收支管理水平。</w:t>
      </w:r>
    </w:p>
    <w:p>
      <w:pPr>
        <w:numPr>
          <w:ilvl w:val="0"/>
          <w:numId w:val="2"/>
        </w:numPr>
        <w:spacing w:line="600" w:lineRule="exact"/>
        <w:ind w:left="0" w:leftChars="0"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部门整体支出绩效自评结果拟应用和公开情况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根据预算绩效管理要求，我单位认真贯彻国家和省、市关于预算绩效管理工作的有关要求，确定部门预算项目和预算额度，清晰描述预算项目开支范围和内容，确定预算项目的绩效目标、绩效指标和评价标准，为预算绩效控制、绩效分析、绩效评价打下好的基础。</w:t>
      </w:r>
    </w:p>
    <w:p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无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>
      <w:pPr>
        <w:spacing w:before="201" w:line="578" w:lineRule="exact"/>
        <w:ind w:left="2169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2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ascii="Times New Roman" w:hAnsi="Times New Roman" w:eastAsia="Times New Roman" w:cs="Times New Roman"/>
          <w:position w:val="10"/>
          <w:sz w:val="42"/>
          <w:szCs w:val="42"/>
        </w:rPr>
        <w:t>XX</w:t>
      </w:r>
      <w:r>
        <w:rPr>
          <w:rFonts w:ascii="Times New Roman" w:hAnsi="Times New Roman" w:eastAsia="Times New Roman" w:cs="Times New Roman"/>
          <w:spacing w:val="42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>
      <w:pPr>
        <w:spacing w:before="190" w:line="227" w:lineRule="auto"/>
        <w:ind w:left="3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(参考提纲)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(一)项目支出概况。</w:t>
      </w:r>
      <w:r>
        <w:rPr>
          <w:rFonts w:hint="eastAsia" w:eastAsia="仿宋_GB2312"/>
          <w:kern w:val="0"/>
          <w:sz w:val="32"/>
          <w:szCs w:val="32"/>
          <w:lang w:eastAsia="zh-CN"/>
        </w:rPr>
        <w:t>主要包括项目支出决策背景及其主要内容。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(二)项目资金使用管理情况。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主要包括：项目支出组织管 理机构；项目资金和项目管理制度建设，项目资金投向结构合理 性，资金拨付及时性等，项目立项、申报、评审、监督管理、验收等阶段组织实施的合规性等。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  <w:t>。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主要包括绩效总目标和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阶段性目标，实现的产出情况和取得的效益情况。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(三)项目支出产出情况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(四)项目支出效益情况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可从资金分配和安排，资金指标下达、资金拨付和资金使用 进度，资金使用管理，项目管理，政策适应性等方面概括存在的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主要问题。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DBDAD6"/>
    <w:multiLevelType w:val="singleLevel"/>
    <w:tmpl w:val="EDDBDAD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FFE0194"/>
    <w:multiLevelType w:val="singleLevel"/>
    <w:tmpl w:val="EFFE019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D7FDD6F"/>
    <w:multiLevelType w:val="singleLevel"/>
    <w:tmpl w:val="FD7FDD6F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hlZDUzZGYxNzYyMDEzOWQ1YTI4MjdmZmM4OTIzOWYifQ=="/>
  </w:docVars>
  <w:rsids>
    <w:rsidRoot w:val="00000000"/>
    <w:rsid w:val="01AF3811"/>
    <w:rsid w:val="03795BF7"/>
    <w:rsid w:val="086E756B"/>
    <w:rsid w:val="0ACF37E5"/>
    <w:rsid w:val="0B400BC6"/>
    <w:rsid w:val="0E68228D"/>
    <w:rsid w:val="15276E52"/>
    <w:rsid w:val="17FF2EDF"/>
    <w:rsid w:val="19D32FBC"/>
    <w:rsid w:val="1E6A4395"/>
    <w:rsid w:val="25557A3D"/>
    <w:rsid w:val="26EA5ED7"/>
    <w:rsid w:val="27A93B82"/>
    <w:rsid w:val="2AE00186"/>
    <w:rsid w:val="2DDE3EC0"/>
    <w:rsid w:val="308216BE"/>
    <w:rsid w:val="34FE1149"/>
    <w:rsid w:val="365F9786"/>
    <w:rsid w:val="36FF96FA"/>
    <w:rsid w:val="3A550786"/>
    <w:rsid w:val="3B7A130F"/>
    <w:rsid w:val="3FF7F83A"/>
    <w:rsid w:val="437FFA06"/>
    <w:rsid w:val="4F8B6063"/>
    <w:rsid w:val="52FA3F96"/>
    <w:rsid w:val="55850F17"/>
    <w:rsid w:val="57AE6D93"/>
    <w:rsid w:val="5A0CC071"/>
    <w:rsid w:val="5D5FC228"/>
    <w:rsid w:val="5FB623A7"/>
    <w:rsid w:val="5FD700ED"/>
    <w:rsid w:val="6D5F1EBC"/>
    <w:rsid w:val="6E3851B0"/>
    <w:rsid w:val="7B6F85A4"/>
    <w:rsid w:val="7DC950B2"/>
    <w:rsid w:val="7ED67756"/>
    <w:rsid w:val="7F5FE48F"/>
    <w:rsid w:val="7FBB1AD4"/>
    <w:rsid w:val="9FE7C819"/>
    <w:rsid w:val="B5E38E6D"/>
    <w:rsid w:val="DF1FFFFA"/>
    <w:rsid w:val="ECBE4AD8"/>
    <w:rsid w:val="F38FD380"/>
    <w:rsid w:val="F3EBFDFD"/>
    <w:rsid w:val="F5DCA68F"/>
    <w:rsid w:val="FE55F818"/>
    <w:rsid w:val="FFB7821D"/>
    <w:rsid w:val="FFEFA973"/>
    <w:rsid w:val="FFFBDB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1893</Words>
  <Characters>1955</Characters>
  <TotalTime>5</TotalTime>
  <ScaleCrop>false</ScaleCrop>
  <LinksUpToDate>false</LinksUpToDate>
  <CharactersWithSpaces>2112</CharactersWithSpaces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2024-04-21T13:25:00Z</dcterms:created>
  <dc:creator>Administrator</dc:creator>
  <cp:lastModifiedBy>ky-lin</cp:lastModifiedBy>
  <cp:lastPrinted>2024-05-23T06:05:00Z</cp:lastPrinted>
  <dcterms:modified xsi:type="dcterms:W3CDTF">2024-06-27T15:51:00Z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2052-11.8.2.10953</vt:lpwstr>
  </property>
  <property fmtid="{D5CDD505-2E9C-101B-9397-08002B2CF9AE}" pid="6" name="ICV">
    <vt:lpwstr>A1E9AC54BF58440288AD196632C2A254_12</vt:lpwstr>
  </property>
</Properties>
</file>