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7.84</w:t>
            </w:r>
          </w:p>
        </w:tc>
        <w:tc>
          <w:tcPr>
            <w:tcW w:w="2039"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1.4</w:t>
            </w:r>
          </w:p>
        </w:tc>
        <w:tc>
          <w:tcPr>
            <w:tcW w:w="2039"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6.44</w:t>
            </w:r>
          </w:p>
        </w:tc>
        <w:tc>
          <w:tcPr>
            <w:tcW w:w="2039"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6087.29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1288</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6916.16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5298.29</w:t>
            </w: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5628.16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ascii="仿宋_GB2312" w:eastAsia="仿宋_GB2312"/>
                <w:kern w:val="0"/>
              </w:rPr>
            </w:pPr>
          </w:p>
        </w:tc>
        <w:tc>
          <w:tcPr>
            <w:tcW w:w="1983" w:type="dxa"/>
            <w:gridSpan w:val="2"/>
            <w:vAlign w:val="center"/>
          </w:tcPr>
          <w:p>
            <w:pPr>
              <w:spacing w:line="240" w:lineRule="auto"/>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789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1288</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双拥模范城创建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困难企业军转干部解三难维稳</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乡镇解三难及帮扶援助资金和两节驻汨部队维稳等</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1953年12月31日前参军企业退休的军队退役士兵生活困难补助</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32</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企业退休军转干部生活困难补助资金及体检门诊住院等经费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197</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退役军人待安置期间最低生活补助资金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退役士兵自主就业一次性经济补助资金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重点优抚对象医疗保险及补助（</w:t>
            </w:r>
            <w:r>
              <w:rPr>
                <w:rFonts w:hint="eastAsia" w:ascii="仿宋_GB2312" w:eastAsia="仿宋_GB2312"/>
                <w:kern w:val="0"/>
                <w:lang w:val="en-US" w:eastAsia="zh-CN"/>
              </w:rPr>
              <w:t>1-6级伤残军人</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151</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151</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义务兵家庭优待金</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403</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default" w:ascii="仿宋_GB2312" w:eastAsia="仿宋_GB2312"/>
                <w:kern w:val="0"/>
                <w:lang w:val="en-US" w:eastAsia="zh-CN"/>
              </w:rPr>
            </w:pPr>
            <w:r>
              <w:rPr>
                <w:rFonts w:hint="eastAsia" w:ascii="仿宋_GB2312" w:eastAsia="仿宋_GB2312"/>
                <w:kern w:val="0"/>
                <w:lang w:eastAsia="zh-CN"/>
              </w:rPr>
              <w:t>自主择业军转干部住房公积金补贴及慰问等资金</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val="en-US" w:eastAsia="zh-CN"/>
              </w:rPr>
              <w:t>1-6级伤残军人护理费</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0"/>
              <w:jc w:val="both"/>
              <w:rPr>
                <w:rFonts w:hint="eastAsia" w:ascii="仿宋_GB2312" w:eastAsia="仿宋_GB2312"/>
                <w:kern w:val="0"/>
                <w:lang w:eastAsia="zh-CN"/>
              </w:rPr>
            </w:pPr>
            <w:r>
              <w:rPr>
                <w:rFonts w:hint="eastAsia" w:ascii="仿宋_GB2312" w:eastAsia="仿宋_GB2312"/>
                <w:kern w:val="0"/>
                <w:lang w:eastAsia="zh-CN"/>
              </w:rPr>
              <w:t>部分退役士兵保险接续医疗资金</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95.29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56.02</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21.96</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7.96</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19.42</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8.15</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4.08</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jc w:val="center"/>
              <w:rPr>
                <w:rFonts w:ascii="仿宋_GB2312" w:eastAsia="仿宋_GB2312"/>
                <w:kern w:val="0"/>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515.1</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jc w:val="center"/>
              <w:rPr>
                <w:rFonts w:ascii="仿宋_GB2312" w:eastAsia="仿宋_GB2312"/>
                <w:kern w:val="0"/>
                <w:lang w:eastAsia="zh-CN"/>
              </w:rPr>
            </w:pPr>
          </w:p>
        </w:tc>
        <w:tc>
          <w:tcPr>
            <w:tcW w:w="2039" w:type="dxa"/>
            <w:gridSpan w:val="2"/>
            <w:vAlign w:val="center"/>
          </w:tcPr>
          <w:p>
            <w:pPr>
              <w:spacing w:line="240" w:lineRule="auto"/>
              <w:jc w:val="center"/>
              <w:rPr>
                <w:rFonts w:ascii="仿宋_GB2312" w:eastAsia="仿宋_GB2312"/>
                <w:kern w:val="0"/>
                <w:lang w:eastAsia="zh-CN"/>
              </w:rPr>
            </w:pPr>
          </w:p>
        </w:tc>
        <w:tc>
          <w:tcPr>
            <w:tcW w:w="1983" w:type="dxa"/>
            <w:gridSpan w:val="2"/>
            <w:vAlign w:val="center"/>
          </w:tcPr>
          <w:p>
            <w:pPr>
              <w:spacing w:line="240" w:lineRule="auto"/>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hint="eastAsia"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w:t>
            </w:r>
          </w:p>
          <w:p>
            <w:pPr>
              <w:spacing w:line="240" w:lineRule="auto"/>
              <w:jc w:val="center"/>
              <w:rPr>
                <w:rFonts w:ascii="仿宋_GB2312" w:eastAsia="仿宋_GB2312"/>
                <w:kern w:val="0"/>
              </w:rPr>
            </w:pP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实际投资</w:t>
            </w:r>
          </w:p>
          <w:p>
            <w:pPr>
              <w:spacing w:line="240" w:lineRule="auto"/>
              <w:jc w:val="center"/>
              <w:rPr>
                <w:rFonts w:ascii="仿宋_GB2312" w:eastAsia="仿宋_GB2312"/>
                <w:kern w:val="0"/>
              </w:rPr>
            </w:pP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zh-CN"/>
              </w:rPr>
              <w:t>1</w:t>
            </w:r>
            <w:r>
              <w:rPr>
                <w:rFonts w:ascii="仿宋_GB2312" w:hAnsi="宋体" w:eastAsia="仿宋_GB2312" w:cs="宋体"/>
                <w:kern w:val="0"/>
                <w:lang w:val="en-US" w:eastAsia="zh-CN"/>
              </w:rPr>
              <w:t>、节约公务用车购置及运行费。减少车辆更新需求，杜绝公务用车闲置未用与租购并存现象</w:t>
            </w:r>
            <w:r>
              <w:rPr>
                <w:rFonts w:hint="eastAsia" w:ascii="仿宋_GB2312" w:hAnsi="宋体" w:eastAsia="仿宋_GB2312" w:cs="宋体"/>
                <w:kern w:val="0"/>
                <w:lang w:val="en-US" w:eastAsia="zh-CN"/>
              </w:rPr>
              <w:t>；2、</w:t>
            </w:r>
            <w:r>
              <w:rPr>
                <w:rFonts w:ascii="仿宋_GB2312" w:hAnsi="宋体" w:eastAsia="仿宋_GB2312" w:cs="宋体"/>
                <w:kern w:val="0"/>
                <w:lang w:val="en-US" w:eastAsia="zh-CN"/>
              </w:rPr>
              <w:t>从严控制各类预算支出。坚持“花钱必问效”,杜绝虚列支出、挤占挪用抓实抓细日常办公节约。</w:t>
            </w:r>
            <w:r>
              <w:rPr>
                <w:rFonts w:hint="eastAsia" w:ascii="仿宋_GB2312" w:hAnsi="宋体" w:eastAsia="仿宋_GB2312" w:cs="宋体"/>
                <w:kern w:val="0"/>
                <w:lang w:val="en-US" w:eastAsia="zh-CN"/>
              </w:rPr>
              <w:t>3、</w:t>
            </w:r>
            <w:r>
              <w:rPr>
                <w:rFonts w:ascii="仿宋_GB2312" w:hAnsi="宋体" w:eastAsia="仿宋_GB2312" w:cs="宋体"/>
                <w:kern w:val="0"/>
                <w:lang w:val="en-US" w:eastAsia="zh-CN"/>
              </w:rPr>
              <w:t>严格差旅审批，严禁无明确公务目的的差旅活动</w:t>
            </w:r>
            <w:r>
              <w:rPr>
                <w:rFonts w:hint="eastAsia" w:ascii="仿宋_GB2312" w:hAnsi="宋体" w:eastAsia="仿宋_GB2312" w:cs="宋体"/>
                <w:kern w:val="0"/>
                <w:lang w:val="en-US" w:eastAsia="zh-CN"/>
              </w:rPr>
              <w:t>。</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1871" w:right="1474" w:bottom="1814"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汨罗市退役军人事务系统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1623.37</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7338.33</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7338.33</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 xml:space="preserve">      7338.33</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 xml:space="preserve">      7338.33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 xml:space="preserve">       7338.33</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 xml:space="preserve">      422.17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 xml:space="preserve">      1616.16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目标1：加快完善服务保障体系建设</w:t>
            </w:r>
          </w:p>
          <w:p>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目标2：社会服务能力逐步增强</w:t>
            </w:r>
          </w:p>
          <w:p>
            <w:pPr>
              <w:tabs>
                <w:tab w:val="left" w:pos="1811"/>
              </w:tabs>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目标3：进一步提升队伍综合素质</w:t>
            </w:r>
          </w:p>
        </w:tc>
        <w:tc>
          <w:tcPr>
            <w:tcW w:w="4260" w:type="dxa"/>
            <w:gridSpan w:val="4"/>
            <w:vAlign w:val="center"/>
          </w:tcPr>
          <w:p>
            <w:pPr>
              <w:spacing w:line="240" w:lineRule="auto"/>
              <w:jc w:val="both"/>
              <w:rPr>
                <w:rFonts w:hint="eastAsia" w:ascii="仿宋_GB2312" w:eastAsia="仿宋_GB2312"/>
                <w:kern w:val="0"/>
                <w:lang w:eastAsia="zh-CN"/>
              </w:rPr>
            </w:pPr>
            <w:r>
              <w:rPr>
                <w:rFonts w:hint="eastAsia" w:ascii="仿宋_GB2312" w:eastAsia="仿宋_GB2312"/>
                <w:kern w:val="0"/>
              </w:rPr>
              <w:t>加快落实乡村两级服务站办公设备、办公经费，努力将市退役军人服务中心、乡村两级退役军人服务站建设成为基础设施达标、制度流程完善、服务管理规范的退役军人之家。二是加强理论学习和业务知识培训。组织干职工认真学习习近平书记重要讲话和党的优抚政策，开展业务知识辅导讲座，不断提升服务水平，努力打造一支有情怀有力量的服务队、工作队</w:t>
            </w:r>
            <w:r>
              <w:rPr>
                <w:rFonts w:hint="eastAsia" w:ascii="仿宋_GB2312" w:eastAsia="仿宋_GB2312"/>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人员及项目经费金额</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1623.37万</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7338.33万元</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各项经费补贴按政策发放率</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经费及时拨付率</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较好地完成部门预决算工作，严格按照进度执行预算，各项指标完成较好，实现了良好的社会效益</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提高退役军人生活质量和生活水平，促进社会和谐稳定发展</w:t>
            </w:r>
          </w:p>
        </w:tc>
        <w:tc>
          <w:tcPr>
            <w:tcW w:w="1298"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≧95%</w:t>
            </w:r>
          </w:p>
        </w:tc>
        <w:tc>
          <w:tcPr>
            <w:tcW w:w="126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不适用</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无</w:t>
            </w: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000000" w:sz="4" w:space="0"/>
            </w:tcBorders>
            <w:vAlign w:val="center"/>
          </w:tcPr>
          <w:p>
            <w:pPr>
              <w:spacing w:line="240" w:lineRule="auto"/>
              <w:ind w:firstLine="420"/>
              <w:jc w:val="center"/>
              <w:rPr>
                <w:rFonts w:ascii="仿宋_GB2312" w:eastAsia="仿宋_GB2312"/>
                <w:kern w:val="0"/>
              </w:rPr>
            </w:pPr>
          </w:p>
        </w:tc>
        <w:tc>
          <w:tcPr>
            <w:tcW w:w="1029" w:type="dxa"/>
            <w:tcBorders>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增强退役军人爱军崇军光荣感、使命感</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效果提升</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明显提升</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监管相对人满意率</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98%</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000000"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严格控制经费不超标</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≧95%</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98%</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29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298"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26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699" w:type="dxa"/>
            <w:vAlign w:val="center"/>
          </w:tcPr>
          <w:p>
            <w:pPr>
              <w:spacing w:line="240" w:lineRule="auto"/>
              <w:jc w:val="center"/>
              <w:rPr>
                <w:rFonts w:ascii="仿宋_GB2312" w:eastAsia="仿宋_GB2312"/>
                <w:kern w:val="0"/>
              </w:rPr>
            </w:pPr>
          </w:p>
        </w:tc>
        <w:tc>
          <w:tcPr>
            <w:tcW w:w="869" w:type="dxa"/>
            <w:vAlign w:val="center"/>
          </w:tcPr>
          <w:p>
            <w:pPr>
              <w:spacing w:line="240" w:lineRule="auto"/>
              <w:jc w:val="center"/>
              <w:rPr>
                <w:rFonts w:ascii="仿宋_GB2312" w:eastAsia="仿宋_GB2312"/>
                <w:kern w:val="0"/>
              </w:rPr>
            </w:pP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双拥模范城创建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举办双拥联欢会、增设广告牌、宣传标语、宣传画册、报导集、专题片的制作、双拥共建点的布展等</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已完成本年度双拥工作目标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双拥模范城创建经费</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双拥宣传覆盖率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双拥活动开展及时率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rPr>
              <w:t>不适用</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无</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退役军人自豪感、获得感 </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进一步增强军政军民团结</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人均参与活动成本</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≤100.00元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≤100.00元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417"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困难企业军转干部解三难资金维稳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困难企业军转干部三难问题解决及退役军人社会稳定维护。</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缓解了困难企业军转干部生活困难，维护社会和谐稳定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企业军转干部解三难及维稳</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维护军转干部合法权益，保持社会和谐稳定</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确保军转干部整体稳定</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有效改善</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有效改善</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13</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军转干部满意度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乡镇解三难及帮扶援助资金和两节驻汨部队维稳等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乡镇困难退役士兵三难问题解决、退役军人帮扶及驻汨部队维稳</w:t>
            </w:r>
          </w:p>
        </w:tc>
        <w:tc>
          <w:tcPr>
            <w:tcW w:w="4140" w:type="dxa"/>
            <w:gridSpan w:val="4"/>
            <w:vAlign w:val="center"/>
          </w:tcPr>
          <w:p>
            <w:pPr>
              <w:spacing w:line="240" w:lineRule="auto"/>
              <w:ind w:firstLine="420"/>
              <w:jc w:val="left"/>
              <w:rPr>
                <w:rFonts w:hint="eastAsia" w:ascii="仿宋_GB2312" w:hAnsi="宋体" w:eastAsia="仿宋_GB2312" w:cs="宋体"/>
                <w:kern w:val="0"/>
                <w:lang w:eastAsia="zh-CN"/>
              </w:rPr>
            </w:pPr>
            <w:r>
              <w:rPr>
                <w:rFonts w:hint="eastAsia" w:ascii="仿宋_GB2312" w:hAnsi="宋体" w:eastAsia="仿宋_GB2312" w:cs="宋体"/>
                <w:kern w:val="0"/>
              </w:rPr>
              <w:t>完成发放补助资金50万元，有效解决了退役士兵困难问题及驻汨部队维稳</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乡镇解三难及帮扶资金</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解决困难，促进社会和谐</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促进军民和谐，维护社会稳定维稳</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9"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1953年12月31日前参军企业退休的军队退役士兵生活困难补助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32</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1953年12月31日前参军企业退休的军队退役士兵生活困难补助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维护社会和谐稳定</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参军企业退休的军队退役士兵生活困难补助，保障基本生活</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0"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企业退休军转干部生活困难补助资金及门诊体检住院等经费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197</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困难企业军转干部三难问题解决及退役军人社会稳定维护</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及时发放企业退休军转干部生活困难补助资金及体检门诊住院经费197万元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企业退休军转干部生活困难补助资金及体检门诊住院经费</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197万元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197万元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kern w:val="0"/>
                <w:lang w:val="en-US" w:eastAsia="zh-CN"/>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企业军转退休干部基本生活得到保障</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企业军转退休干部获得感提升</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军转干部满意度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1"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附件3-6</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退役军人待安置期间最低生活补助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按政策规定向退役士兵发放待安置期间生活补助30万元</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完成生活补助发放30万元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待安置期间最低生活补助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30万元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30万元</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资金给付及时率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退役军人自豪感、获得感 </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促进社会和谐 </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退役军人满意度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2"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退役士兵自主就业一次性经济补助资金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退役士兵自主就业一次性经济补助资金全部发放到位</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对符合领取自主就业退役士兵，全面落实发放自主就业一次性经济补助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一次性经济补助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230万元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230万元</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按政策规定执行率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资金给付及时率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落实安置政策、维护社会稳定</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保障自主就业退役士兵基本生活、促进国防建设、营造尊军崇军氛围发挥了积极作用</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≧4500元/年</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按4500元标准发放</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3"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附件3-8</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重点优抚对象医疗保险及补助（</w:t>
            </w:r>
            <w:r>
              <w:rPr>
                <w:rFonts w:hint="eastAsia" w:ascii="仿宋_GB2312" w:hAnsi="宋体" w:eastAsia="仿宋_GB2312" w:cs="宋体"/>
                <w:kern w:val="0"/>
                <w:lang w:val="en-US" w:eastAsia="zh-CN"/>
              </w:rPr>
              <w:t>1-6级伤残军人</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151</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151</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对符合申请医疗救助的享受抚恤补助退役人员按照优抚医疗救助的政策待遇全面及时落实。</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已完成补助金额发放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重点优抚对象医疗保险及补助</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151万元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151万元</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发放经费符合相关政策规定</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资金发放及时率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优抚对象医疗难问题改善情况</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改善效果</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有效改善</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项目运行所依据的政策能持续执行</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可持续执行</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优抚对象满意度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99%</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4"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附件3-9</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义务兵家庭优待金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403</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解决青年应征入伍后的后顾之忧，鼓舞部队士气，巩固国防，维护国家社会稳定。</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完成发放403万元，有利于做好征兵工作，解除青年应征入伍后的后顾之忧，鼓舞部队士气，巩固国防，维护国家社会稳定，都有着重要作用。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义务兵优待金</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403万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403万</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享受义务兵优待金家庭覆盖率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义务兵家属优待金资金下拨时间</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义务兵家属生活情况</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改善效果</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eastAsia="zh-CN"/>
              </w:rPr>
              <w:t>有效</w:t>
            </w:r>
            <w:r>
              <w:rPr>
                <w:rFonts w:hint="eastAsia" w:ascii="仿宋_GB2312" w:hAnsi="宋体" w:eastAsia="仿宋_GB2312" w:cs="宋体"/>
                <w:kern w:val="0"/>
              </w:rPr>
              <w:t>改善</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密切军政军民关系，增进军政军民团结</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义务兵满意度</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5"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附件3-10</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自主择业军转干部住房公积金补贴及慰问等资金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 xml:space="preserve"> 解决自主择业军队转业干部地方补贴资金，确保了该人员的基本医疗保险、公务员医疗补助及住房公积金问题，社会稳定性，该资金申请至其退休。</w:t>
            </w:r>
          </w:p>
        </w:tc>
        <w:tc>
          <w:tcPr>
            <w:tcW w:w="4140"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按上级文件精神，落实完成自主择业军队转业干部江其能同志地方性补贴资金，确保了该人员的基本医疗保险、公务员医疗补助及住房公积金问题，维护社会稳定性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自主择业军转干部住房公积金补贴及慰问等资金</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100万元</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100万元</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发放经费符合相关政策规定</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资金发放及时率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 xml:space="preserve">  保障自主择业军人的各项权益</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促进社会和谐稳定</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自主择业军转干部满意度</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6"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1-6级伤残军人护理费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按月对伤残军人进行打卡发放</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及时足额发放伤残军人护理费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1-6级伤残军人护理费</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30万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30万</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护理费标准按规定执行率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资金及时拨付率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伤残军人的获得感、幸福感</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营造关心关爱优抚对象的社会氛围</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伤残军人满意度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通过一卡通形式发放资金，降低成本</w:t>
            </w: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7"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部分退役士兵保险接续医保资金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项目资金</w:t>
            </w:r>
          </w:p>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为2022年度符合条件的退役士兵办理保险接续</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完成符合条件的退役士兵保险接续办理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部分退役士兵保险接续医保资金</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5万</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按照退役士兵保险接续文件要求执行率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及时足额发放率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提升伤残军人幸福感</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对营造关心关爱退役士兵的社会氛围的持续影响程度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99</w:t>
            </w:r>
            <w:r>
              <w:rPr>
                <w:rFonts w:hint="eastAsia" w:ascii="仿宋_GB2312" w:hAnsi="宋体" w:eastAsia="仿宋_GB2312" w:cs="宋体"/>
                <w:kern w:val="0"/>
              </w:rPr>
              <w:t>%</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退役士兵满意度</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补助标准发放率</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1099" w:type="dxa"/>
            <w:vAlign w:val="center"/>
          </w:tcPr>
          <w:p>
            <w:pPr>
              <w:spacing w:line="240" w:lineRule="auto"/>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不适用</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1099" w:type="dxa"/>
            <w:vAlign w:val="center"/>
          </w:tcPr>
          <w:p>
            <w:pPr>
              <w:spacing w:line="240" w:lineRule="auto"/>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eastAsia="zh-CN"/>
              </w:rPr>
              <w:t>无</w:t>
            </w:r>
          </w:p>
        </w:tc>
        <w:tc>
          <w:tcPr>
            <w:tcW w:w="809" w:type="dxa"/>
            <w:vAlign w:val="center"/>
          </w:tcPr>
          <w:p>
            <w:pPr>
              <w:spacing w:line="240" w:lineRule="auto"/>
              <w:jc w:val="center"/>
              <w:rPr>
                <w:rFonts w:ascii="仿宋_GB2312" w:hAnsi="宋体" w:eastAsia="仿宋_GB2312" w:cs="宋体"/>
                <w:kern w:val="0"/>
              </w:rPr>
            </w:pPr>
          </w:p>
        </w:tc>
        <w:tc>
          <w:tcPr>
            <w:tcW w:w="849" w:type="dxa"/>
            <w:vAlign w:val="center"/>
          </w:tcPr>
          <w:p>
            <w:pPr>
              <w:spacing w:line="240" w:lineRule="auto"/>
              <w:jc w:val="center"/>
              <w:rPr>
                <w:rFonts w:ascii="仿宋_GB2312" w:hAnsi="宋体" w:eastAsia="仿宋_GB2312" w:cs="宋体"/>
                <w:kern w:val="0"/>
              </w:rPr>
            </w:pP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8" w:type="default"/>
          <w:pgSz w:w="11907" w:h="16839"/>
          <w:pgMar w:top="1361" w:right="1474" w:bottom="1134"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val="en-US" w:eastAsia="zh-CN"/>
        </w:rPr>
        <w:t xml:space="preserve">  </w:t>
      </w: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年度汨罗市退役军人事务系统单位整体支出绩效自评报告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val="en-US" w:eastAsia="zh-CN"/>
        </w:rPr>
        <w:t>2</w:t>
      </w:r>
      <w:r>
        <w:rPr>
          <w:rFonts w:hint="eastAsia" w:ascii="楷体_GB2312" w:hAnsi="楷体" w:eastAsia="楷体_GB2312" w:cs="楷体"/>
          <w:b/>
          <w:bCs/>
          <w:spacing w:val="-13"/>
          <w:kern w:val="0"/>
          <w:sz w:val="32"/>
          <w:szCs w:val="32"/>
          <w:lang w:val="en-US" w:eastAsia="zh-CN"/>
        </w:rPr>
        <w:t xml:space="preserve">0 </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pStyle w:val="3"/>
        <w:jc w:val="left"/>
        <w:rPr>
          <w:rFonts w:asciiTheme="minorEastAsia" w:hAnsiTheme="minorEastAsia" w:eastAsiaTheme="minorEastAsia"/>
          <w:kern w:val="0"/>
          <w:lang w:eastAsia="zh-CN"/>
        </w:rPr>
      </w:pPr>
    </w:p>
    <w:p>
      <w:pPr>
        <w:spacing w:line="240"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汨罗市退役军人事务系统</w:t>
      </w:r>
      <w:r>
        <w:rPr>
          <w:rFonts w:ascii="黑体" w:hAnsi="黑体" w:eastAsia="黑体" w:cs="黑体"/>
          <w:spacing w:val="16"/>
          <w:sz w:val="40"/>
          <w:szCs w:val="40"/>
        </w:rPr>
        <w:t>部门</w:t>
      </w:r>
    </w:p>
    <w:p>
      <w:pPr>
        <w:spacing w:line="240" w:lineRule="auto"/>
        <w:jc w:val="center"/>
        <w:rPr>
          <w:rFonts w:hint="eastAsia" w:ascii="黑体" w:hAnsi="黑体" w:eastAsia="黑体" w:cs="黑体"/>
          <w:sz w:val="40"/>
          <w:szCs w:val="40"/>
          <w:lang w:eastAsia="zh-CN"/>
        </w:rPr>
      </w:pPr>
      <w:r>
        <w:rPr>
          <w:rFonts w:hint="eastAsia" w:ascii="黑体" w:hAnsi="黑体" w:eastAsia="黑体" w:cs="黑体"/>
          <w:spacing w:val="16"/>
          <w:sz w:val="40"/>
          <w:szCs w:val="40"/>
          <w:lang w:val="en-US" w:eastAsia="zh-CN"/>
        </w:rPr>
        <w:t xml:space="preserve">   </w:t>
      </w:r>
      <w:r>
        <w:rPr>
          <w:rFonts w:hint="eastAsia" w:ascii="黑体" w:hAnsi="黑体" w:eastAsia="黑体" w:cs="黑体"/>
          <w:spacing w:val="16"/>
          <w:sz w:val="40"/>
          <w:szCs w:val="40"/>
          <w:lang w:eastAsia="zh-CN"/>
        </w:rPr>
        <w:t>整体支出</w:t>
      </w:r>
      <w:r>
        <w:rPr>
          <w:rFonts w:ascii="黑体" w:hAnsi="黑体" w:eastAsia="黑体" w:cs="黑体"/>
          <w:spacing w:val="16"/>
          <w:sz w:val="40"/>
          <w:szCs w:val="40"/>
        </w:rPr>
        <w:t>绩效</w:t>
      </w:r>
      <w:r>
        <w:rPr>
          <w:rFonts w:hint="eastAsia" w:ascii="黑体" w:hAnsi="黑体" w:eastAsia="黑体" w:cs="黑体"/>
          <w:spacing w:val="16"/>
          <w:sz w:val="40"/>
          <w:szCs w:val="40"/>
          <w:lang w:eastAsia="zh-CN"/>
        </w:rPr>
        <w:t>自评报告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Times New Roman" w:hAnsi="Times New Roman" w:eastAsia="楷体_GB2312" w:cs="Arial"/>
          <w:b/>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eastAsia="仿宋_GB2312" w:cs="Arial"/>
          <w:snapToGrid w:val="0"/>
          <w:color w:val="000000"/>
          <w:kern w:val="0"/>
          <w:sz w:val="32"/>
          <w:szCs w:val="32"/>
          <w:lang w:val="en-US" w:eastAsia="zh-CN" w:bidi="ar-SA"/>
        </w:rPr>
        <w:t>（</w:t>
      </w:r>
      <w:r>
        <w:rPr>
          <w:rFonts w:hint="default" w:ascii="Times New Roman" w:hAnsi="Times New Roman" w:eastAsia="楷体_GB2312" w:cs="Arial"/>
          <w:b/>
          <w:snapToGrid w:val="0"/>
          <w:color w:val="000000"/>
          <w:kern w:val="0"/>
          <w:sz w:val="32"/>
          <w:szCs w:val="32"/>
          <w:lang w:val="en-US" w:eastAsia="zh-CN" w:bidi="ar-SA"/>
        </w:rPr>
        <w:t>一</w:t>
      </w:r>
      <w:r>
        <w:rPr>
          <w:rFonts w:hint="eastAsia" w:eastAsia="仿宋_GB2312" w:cs="Arial"/>
          <w:snapToGrid w:val="0"/>
          <w:color w:val="000000"/>
          <w:kern w:val="0"/>
          <w:sz w:val="32"/>
          <w:szCs w:val="32"/>
          <w:lang w:val="en-US" w:eastAsia="zh-CN" w:bidi="ar-SA"/>
        </w:rPr>
        <w:t>）</w:t>
      </w:r>
      <w:r>
        <w:rPr>
          <w:rFonts w:hint="default" w:ascii="Times New Roman" w:hAnsi="Times New Roman" w:eastAsia="仿宋_GB2312" w:cs="Arial"/>
          <w:snapToGrid w:val="0"/>
          <w:color w:val="000000"/>
          <w:kern w:val="0"/>
          <w:sz w:val="32"/>
          <w:szCs w:val="32"/>
          <w:lang w:val="en-US" w:eastAsia="zh-CN" w:bidi="ar-SA"/>
        </w:rPr>
        <w:t>部门职责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）贯彻执行党和国家关于退役军人思想政治、管理保障和安置优抚等工作政策法规，组织实施退役军人事务发展规划和政策；褒扬彰显退役军人为党、国家和人民牺牲奉献的精神风范和价值导向。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2</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负责全市军队转业干部、复员干部、离休退休干部、退役士兵和无军籍退休退职职工的移交安置工作和自主择业、就业退役军人服务管理工作。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）组织指导全市退役军人教育培训工作，协调扶持退役军人和随军随调家属就业创业。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4</w:t>
      </w:r>
      <w:r>
        <w:rPr>
          <w:rFonts w:hint="default" w:ascii="Arial" w:hAnsi="Arial" w:eastAsia="仿宋_GB2312" w:cs="Arial"/>
          <w:snapToGrid w:val="0"/>
          <w:color w:val="000000"/>
          <w:kern w:val="0"/>
          <w:sz w:val="32"/>
          <w:szCs w:val="32"/>
          <w:lang w:val="en-US" w:eastAsia="zh-CN" w:bidi="ar-SA"/>
        </w:rPr>
        <w:t>）贯彻落实国家、省、市关于退役军人的特殊保障政策，会同有关部门制定相关政策，并组织实施。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5</w:t>
      </w:r>
      <w:r>
        <w:rPr>
          <w:rFonts w:hint="default" w:ascii="Arial" w:hAnsi="Arial" w:eastAsia="仿宋_GB2312" w:cs="Arial"/>
          <w:snapToGrid w:val="0"/>
          <w:color w:val="000000"/>
          <w:kern w:val="0"/>
          <w:sz w:val="32"/>
          <w:szCs w:val="32"/>
          <w:lang w:val="en-US" w:eastAsia="zh-CN" w:bidi="ar-SA"/>
        </w:rPr>
        <w:t>）组织协调落实全市移交地方的离休退休军人、符合条件的其他退役军人和无军籍退休退职职工的住房保障工作，以及退役军人医疗保障、社会保险等待遇保障工作。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6</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组织指导全市伤病残退役军人服务管理和抚恤工作，贯彻落实退役军人医疗、疗养、养老等机构的规划政策并指导实施。承担全市不适宜继续服役的伤病残军人相关工作。组织指导全市军供服务保障工作。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7</w:t>
      </w:r>
      <w:r>
        <w:rPr>
          <w:rFonts w:hint="default" w:ascii="Arial" w:hAnsi="Arial" w:eastAsia="仿宋_GB2312" w:cs="Arial"/>
          <w:snapToGrid w:val="0"/>
          <w:color w:val="000000"/>
          <w:kern w:val="0"/>
          <w:sz w:val="32"/>
          <w:szCs w:val="32"/>
          <w:lang w:val="en-US" w:eastAsia="zh-CN" w:bidi="ar-SA"/>
        </w:rPr>
        <w:t>）组织和指导全市拥军优属工作。负责全市现役军人、退役军人、军队文职人员和军属优待、抚恤等工作；贯彻执行国家关于国民党抗战老兵等有关人员优待政策并指导实施。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8</w:t>
      </w:r>
      <w:r>
        <w:rPr>
          <w:rFonts w:hint="default" w:ascii="Arial" w:hAnsi="Arial" w:eastAsia="仿宋_GB2312" w:cs="Arial"/>
          <w:snapToGrid w:val="0"/>
          <w:color w:val="000000"/>
          <w:kern w:val="0"/>
          <w:sz w:val="32"/>
          <w:szCs w:val="32"/>
          <w:lang w:val="en-US" w:eastAsia="zh-CN" w:bidi="ar-SA"/>
        </w:rPr>
        <w:t>）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9</w:t>
      </w:r>
      <w:r>
        <w:rPr>
          <w:rFonts w:hint="default" w:ascii="Arial" w:hAnsi="Arial" w:eastAsia="仿宋_GB2312" w:cs="Arial"/>
          <w:snapToGrid w:val="0"/>
          <w:color w:val="000000"/>
          <w:kern w:val="0"/>
          <w:sz w:val="32"/>
          <w:szCs w:val="32"/>
          <w:lang w:val="en-US" w:eastAsia="zh-CN" w:bidi="ar-SA"/>
        </w:rPr>
        <w:t>）指导并监督检查关于退役军人相关法律法规和政策措施的落实；开展全市退役军人权益维护和有关人员的帮扶援助工作。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）完成市委、市政府交办的其他任务。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11</w:t>
      </w:r>
      <w:r>
        <w:rPr>
          <w:rFonts w:hint="default" w:ascii="Arial" w:hAnsi="Arial" w:eastAsia="仿宋_GB2312" w:cs="Arial"/>
          <w:snapToGrid w:val="0"/>
          <w:color w:val="000000"/>
          <w:kern w:val="0"/>
          <w:sz w:val="32"/>
          <w:szCs w:val="32"/>
          <w:lang w:val="en-US" w:eastAsia="zh-CN" w:bidi="ar-SA"/>
        </w:rPr>
        <w:t>）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eastAsia="仿宋_GB2312" w:cs="Arial"/>
          <w:snapToGrid w:val="0"/>
          <w:color w:val="000000"/>
          <w:kern w:val="0"/>
          <w:sz w:val="32"/>
          <w:szCs w:val="32"/>
          <w:lang w:val="en-US" w:eastAsia="zh-CN" w:bidi="ar-SA"/>
        </w:rPr>
        <w:t>（</w:t>
      </w:r>
      <w:r>
        <w:rPr>
          <w:rFonts w:hint="eastAsia" w:ascii="Times New Roman" w:hAnsi="Times New Roman" w:eastAsia="楷体_GB2312" w:cs="Arial"/>
          <w:b/>
          <w:snapToGrid w:val="0"/>
          <w:color w:val="000000"/>
          <w:kern w:val="0"/>
          <w:sz w:val="32"/>
          <w:szCs w:val="32"/>
          <w:lang w:val="en-US" w:eastAsia="zh-CN" w:bidi="ar-SA"/>
        </w:rPr>
        <w:t>二</w:t>
      </w:r>
      <w:r>
        <w:rPr>
          <w:rFonts w:hint="eastAsia"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机构设置及决算单位构成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内设机构设置。汨罗市退役军人事务局内设机构包括：办公室、移交安置股、就业创业股、军休服务管理股、拥军优抚股、机关党委（人事教育股）。下设汨罗市军队离休退休干部休养所、汨罗市光荣院、汨罗市退役军人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方正黑体_GBK" w:hAnsi="仿宋" w:eastAsia="方正黑体_GBK" w:cs="仿宋"/>
          <w:snapToGrid w:val="0"/>
          <w:color w:val="000000"/>
          <w:sz w:val="32"/>
          <w:szCs w:val="32"/>
          <w:lang w:val="en-US" w:eastAsia="zh-CN" w:bidi="ar-SA"/>
        </w:rPr>
      </w:pPr>
      <w:r>
        <w:rPr>
          <w:rFonts w:hint="default" w:ascii="Arial" w:hAnsi="Arial" w:eastAsia="仿宋_GB2312" w:cs="Arial"/>
          <w:snapToGrid w:val="0"/>
          <w:color w:val="000000"/>
          <w:kern w:val="0"/>
          <w:sz w:val="32"/>
          <w:szCs w:val="32"/>
          <w:lang w:val="en-US" w:eastAsia="zh-CN" w:bidi="ar-SA"/>
        </w:rPr>
        <w:t>　　（</w:t>
      </w:r>
      <w:r>
        <w:rPr>
          <w:rFonts w:hint="eastAsia" w:asciiTheme="minorEastAsia" w:hAnsiTheme="minorEastAsia" w:eastAsiaTheme="minorEastAsia" w:cstheme="minorEastAsia"/>
          <w:snapToGrid w:val="0"/>
          <w:color w:val="000000"/>
          <w:kern w:val="0"/>
          <w:sz w:val="32"/>
          <w:szCs w:val="32"/>
          <w:lang w:val="en-US" w:eastAsia="zh-CN" w:bidi="ar-SA"/>
        </w:rPr>
        <w:t>2</w:t>
      </w:r>
      <w:r>
        <w:rPr>
          <w:rFonts w:hint="default" w:asciiTheme="minorEastAsia" w:hAnsiTheme="minorEastAsia" w:eastAsiaTheme="minorEastAsia" w:cstheme="minorEastAsia"/>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决算单位构成。汨罗市退役军人事务局</w:t>
      </w:r>
      <w:r>
        <w:rPr>
          <w:rFonts w:hint="eastAsia" w:asciiTheme="minorEastAsia" w:hAnsiTheme="minorEastAsia" w:eastAsiaTheme="minorEastAsia" w:cstheme="minorEastAsia"/>
          <w:snapToGrid w:val="0"/>
          <w:color w:val="000000"/>
          <w:kern w:val="0"/>
          <w:sz w:val="32"/>
          <w:szCs w:val="32"/>
          <w:lang w:val="en-US" w:eastAsia="zh-CN" w:bidi="ar-SA"/>
        </w:rPr>
        <w:t>2022</w:t>
      </w:r>
      <w:r>
        <w:rPr>
          <w:rFonts w:hint="default" w:ascii="Arial" w:hAnsi="Arial" w:eastAsia="仿宋_GB2312" w:cs="Arial"/>
          <w:snapToGrid w:val="0"/>
          <w:color w:val="000000"/>
          <w:kern w:val="0"/>
          <w:sz w:val="32"/>
          <w:szCs w:val="32"/>
          <w:lang w:val="en-US" w:eastAsia="zh-CN" w:bidi="ar-SA"/>
        </w:rPr>
        <w:t>年部门决算汇总公开单位构成包括：退役军人事务局本级以及汨罗市军队离休退休干部休养所、汨罗市光荣院。</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spacing w:before="191" w:line="360" w:lineRule="auto"/>
        <w:ind w:right="311" w:firstLine="560"/>
        <w:rPr>
          <w:rFonts w:ascii="仿宋" w:hAnsi="仿宋" w:eastAsia="仿宋" w:cs="仿宋"/>
          <w:spacing w:val="-17"/>
          <w:sz w:val="32"/>
          <w:szCs w:val="32"/>
        </w:rPr>
      </w:pPr>
      <w:r>
        <w:rPr>
          <w:rFonts w:ascii="仿宋" w:hAnsi="仿宋" w:eastAsia="仿宋" w:cs="仿宋"/>
          <w:spacing w:val="-17"/>
          <w:sz w:val="32"/>
          <w:szCs w:val="32"/>
          <w:lang w:val="en-US" w:eastAsia="zh-CN"/>
        </w:rPr>
        <w:t>基本支出主要是保障机构正常运转、完成日常工作任务而发生的各项支出，包括在职和退休人员工资福利支出、三公经费、水电、办公经费等商品和服务支出。</w:t>
      </w:r>
    </w:p>
    <w:p>
      <w:pPr>
        <w:spacing w:before="191" w:line="360" w:lineRule="auto"/>
        <w:ind w:right="311" w:firstLine="560"/>
        <w:rPr>
          <w:rFonts w:ascii="仿宋" w:hAnsi="仿宋" w:eastAsia="仿宋" w:cs="仿宋"/>
          <w:spacing w:val="-17"/>
          <w:sz w:val="32"/>
          <w:szCs w:val="32"/>
        </w:rPr>
      </w:pPr>
      <w:r>
        <w:rPr>
          <w:rFonts w:hint="default" w:ascii="仿宋" w:hAnsi="仿宋" w:eastAsia="仿宋" w:cs="仿宋"/>
          <w:spacing w:val="-17"/>
          <w:sz w:val="32"/>
          <w:szCs w:val="32"/>
        </w:rPr>
        <w:t>1、基本支出具体使用情况：基本支出合计</w:t>
      </w:r>
      <w:r>
        <w:rPr>
          <w:rFonts w:hint="eastAsia" w:ascii="仿宋" w:hAnsi="仿宋" w:eastAsia="仿宋" w:cs="仿宋"/>
          <w:spacing w:val="-17"/>
          <w:sz w:val="32"/>
          <w:szCs w:val="32"/>
          <w:lang w:val="en-US" w:eastAsia="zh-CN"/>
        </w:rPr>
        <w:t>422.17</w:t>
      </w:r>
      <w:r>
        <w:rPr>
          <w:rFonts w:hint="default" w:ascii="仿宋" w:hAnsi="仿宋" w:eastAsia="仿宋" w:cs="仿宋"/>
          <w:spacing w:val="-17"/>
          <w:sz w:val="32"/>
          <w:szCs w:val="32"/>
        </w:rPr>
        <w:t>万元，其中工资福利支出为</w:t>
      </w:r>
      <w:r>
        <w:rPr>
          <w:rFonts w:hint="eastAsia" w:ascii="仿宋" w:hAnsi="仿宋" w:eastAsia="仿宋" w:cs="仿宋"/>
          <w:spacing w:val="-17"/>
          <w:sz w:val="32"/>
          <w:szCs w:val="32"/>
          <w:lang w:val="en-US" w:eastAsia="zh-CN"/>
        </w:rPr>
        <w:t>324.16</w:t>
      </w:r>
      <w:r>
        <w:rPr>
          <w:rFonts w:hint="default" w:ascii="仿宋" w:hAnsi="仿宋" w:eastAsia="仿宋" w:cs="仿宋"/>
          <w:spacing w:val="-17"/>
          <w:sz w:val="32"/>
          <w:szCs w:val="32"/>
        </w:rPr>
        <w:t>万元；商品和服务支出为</w:t>
      </w:r>
      <w:r>
        <w:rPr>
          <w:rFonts w:hint="eastAsia" w:ascii="仿宋" w:hAnsi="仿宋" w:eastAsia="仿宋" w:cs="仿宋"/>
          <w:spacing w:val="-17"/>
          <w:sz w:val="32"/>
          <w:szCs w:val="32"/>
          <w:lang w:val="en-US" w:eastAsia="zh-CN"/>
        </w:rPr>
        <w:t>94.42</w:t>
      </w:r>
      <w:r>
        <w:rPr>
          <w:rFonts w:hint="default" w:ascii="仿宋" w:hAnsi="仿宋" w:eastAsia="仿宋" w:cs="仿宋"/>
          <w:spacing w:val="-17"/>
          <w:sz w:val="32"/>
          <w:szCs w:val="32"/>
        </w:rPr>
        <w:t>万元；对个人和家庭的补助为</w:t>
      </w:r>
      <w:r>
        <w:rPr>
          <w:rFonts w:hint="eastAsia" w:ascii="仿宋" w:hAnsi="仿宋" w:eastAsia="仿宋" w:cs="仿宋"/>
          <w:spacing w:val="-17"/>
          <w:sz w:val="32"/>
          <w:szCs w:val="32"/>
          <w:lang w:val="en-US" w:eastAsia="zh-CN"/>
        </w:rPr>
        <w:t>3.59</w:t>
      </w:r>
      <w:r>
        <w:rPr>
          <w:rFonts w:hint="default" w:ascii="仿宋" w:hAnsi="仿宋" w:eastAsia="仿宋" w:cs="仿宋"/>
          <w:spacing w:val="-17"/>
          <w:sz w:val="32"/>
          <w:szCs w:val="32"/>
        </w:rPr>
        <w:t>万元；资本性支出为0</w:t>
      </w:r>
      <w:r>
        <w:rPr>
          <w:rFonts w:hint="eastAsia" w:ascii="仿宋" w:hAnsi="仿宋" w:eastAsia="仿宋" w:cs="仿宋"/>
          <w:spacing w:val="-17"/>
          <w:sz w:val="32"/>
          <w:szCs w:val="32"/>
          <w:lang w:eastAsia="zh-CN"/>
        </w:rPr>
        <w:t>万元</w:t>
      </w:r>
      <w:r>
        <w:rPr>
          <w:rFonts w:hint="default" w:ascii="仿宋" w:hAnsi="仿宋" w:eastAsia="仿宋" w:cs="仿宋"/>
          <w:spacing w:val="-17"/>
          <w:sz w:val="32"/>
          <w:szCs w:val="32"/>
        </w:rPr>
        <w:t>。</w:t>
      </w:r>
    </w:p>
    <w:p>
      <w:pPr>
        <w:spacing w:before="191" w:line="360" w:lineRule="auto"/>
        <w:ind w:right="311" w:firstLine="560"/>
        <w:rPr>
          <w:rFonts w:hint="eastAsia" w:ascii="Times New Roman" w:hAnsi="Times New Roman" w:eastAsia="仿宋_GB2312"/>
          <w:kern w:val="0"/>
          <w:sz w:val="32"/>
          <w:szCs w:val="32"/>
          <w:lang w:eastAsia="zh-CN"/>
        </w:rPr>
      </w:pPr>
      <w:r>
        <w:rPr>
          <w:rFonts w:hint="default" w:ascii="仿宋" w:hAnsi="仿宋" w:eastAsia="仿宋" w:cs="仿宋"/>
          <w:spacing w:val="-17"/>
          <w:sz w:val="32"/>
          <w:szCs w:val="32"/>
        </w:rPr>
        <w:t>2、三公经费具体支出情况：我局202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年三公经费总支出为</w:t>
      </w:r>
      <w:r>
        <w:rPr>
          <w:rFonts w:hint="eastAsia" w:ascii="仿宋" w:hAnsi="仿宋" w:eastAsia="仿宋" w:cs="仿宋"/>
          <w:spacing w:val="-17"/>
          <w:sz w:val="32"/>
          <w:szCs w:val="32"/>
          <w:lang w:val="en-US" w:eastAsia="zh-CN"/>
        </w:rPr>
        <w:t>2.79</w:t>
      </w:r>
      <w:r>
        <w:rPr>
          <w:rFonts w:hint="default" w:ascii="仿宋" w:hAnsi="仿宋" w:eastAsia="仿宋" w:cs="仿宋"/>
          <w:spacing w:val="-17"/>
          <w:sz w:val="32"/>
          <w:szCs w:val="32"/>
        </w:rPr>
        <w:t>万元，其中公务接待费</w:t>
      </w:r>
      <w:r>
        <w:rPr>
          <w:rFonts w:hint="eastAsia" w:ascii="仿宋" w:hAnsi="仿宋" w:eastAsia="仿宋" w:cs="仿宋"/>
          <w:spacing w:val="-17"/>
          <w:sz w:val="32"/>
          <w:szCs w:val="32"/>
          <w:lang w:val="en-US" w:eastAsia="zh-CN"/>
        </w:rPr>
        <w:t>1.03</w:t>
      </w:r>
      <w:r>
        <w:rPr>
          <w:rFonts w:hint="default" w:ascii="仿宋" w:hAnsi="仿宋" w:eastAsia="仿宋" w:cs="仿宋"/>
          <w:spacing w:val="-17"/>
          <w:sz w:val="32"/>
          <w:szCs w:val="32"/>
        </w:rPr>
        <w:t>元；公务用车运行维护费</w:t>
      </w:r>
      <w:r>
        <w:rPr>
          <w:rFonts w:hint="eastAsia" w:ascii="仿宋" w:hAnsi="仿宋" w:eastAsia="仿宋" w:cs="仿宋"/>
          <w:spacing w:val="-17"/>
          <w:sz w:val="32"/>
          <w:szCs w:val="32"/>
          <w:lang w:val="en-US" w:eastAsia="zh-CN"/>
        </w:rPr>
        <w:t>1.76</w:t>
      </w:r>
      <w:r>
        <w:rPr>
          <w:rFonts w:hint="default" w:ascii="仿宋" w:hAnsi="仿宋" w:eastAsia="仿宋" w:cs="仿宋"/>
          <w:spacing w:val="-17"/>
          <w:sz w:val="32"/>
          <w:szCs w:val="32"/>
        </w:rPr>
        <w:t>万元，因公出国(境)支出为0</w:t>
      </w:r>
      <w:r>
        <w:rPr>
          <w:rFonts w:hint="eastAsia" w:ascii="仿宋" w:hAnsi="仿宋" w:eastAsia="仿宋" w:cs="仿宋"/>
          <w:spacing w:val="-17"/>
          <w:sz w:val="32"/>
          <w:szCs w:val="32"/>
          <w:lang w:eastAsia="zh-CN"/>
        </w:rPr>
        <w:t>万元</w:t>
      </w:r>
      <w:r>
        <w:rPr>
          <w:rFonts w:hint="default" w:ascii="仿宋" w:hAnsi="仿宋" w:eastAsia="仿宋" w:cs="仿宋"/>
          <w:spacing w:val="-17"/>
          <w:sz w:val="32"/>
          <w:szCs w:val="32"/>
        </w:rPr>
        <w:t>。</w:t>
      </w:r>
    </w:p>
    <w:p>
      <w:pPr>
        <w:pStyle w:val="10"/>
        <w:spacing w:line="360" w:lineRule="auto"/>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5"/>
        <w:keepNext w:val="0"/>
        <w:keepLines w:val="0"/>
        <w:widowControl/>
        <w:suppressLineNumbers w:val="0"/>
        <w:shd w:val="clear" w:fill="FFFFFF"/>
        <w:spacing w:before="0" w:beforeAutospacing="0" w:after="0" w:afterAutospacing="0" w:line="360" w:lineRule="auto"/>
        <w:ind w:left="0" w:right="0" w:firstLine="640"/>
        <w:jc w:val="both"/>
        <w:rPr>
          <w:rFonts w:hint="eastAsia" w:ascii="Times New Roman" w:hAnsi="Times New Roman" w:eastAsia="仿宋_GB2312"/>
          <w:kern w:val="0"/>
          <w:sz w:val="32"/>
          <w:szCs w:val="32"/>
          <w:lang w:eastAsia="zh-CN"/>
        </w:rPr>
      </w:pPr>
      <w:r>
        <w:rPr>
          <w:rFonts w:hint="default" w:ascii="仿宋_GB2312" w:hAnsi="仿宋_GB2312" w:eastAsia="仿宋_GB2312" w:cs="仿宋_GB2312"/>
          <w:i w:val="0"/>
          <w:iCs w:val="0"/>
          <w:caps w:val="0"/>
          <w:color w:val="000000"/>
          <w:spacing w:val="0"/>
          <w:sz w:val="32"/>
          <w:szCs w:val="32"/>
          <w:shd w:val="clear" w:fill="FFFFFF"/>
        </w:rPr>
        <w:t>1、项目资金收支情况分析</w:t>
      </w:r>
    </w:p>
    <w:p>
      <w:pPr>
        <w:pStyle w:val="10"/>
        <w:spacing w:line="600" w:lineRule="exact"/>
        <w:ind w:firstLine="643"/>
        <w:jc w:val="both"/>
        <w:rPr>
          <w:rFonts w:hint="eastAsia" w:ascii="仿宋" w:hAnsi="仿宋" w:eastAsia="仿宋" w:cs="仿宋"/>
          <w:spacing w:val="-17"/>
          <w:sz w:val="32"/>
          <w:szCs w:val="32"/>
          <w:lang w:val="en-US" w:eastAsia="zh-CN"/>
        </w:rPr>
      </w:pPr>
      <w:r>
        <w:rPr>
          <w:rFonts w:hint="default" w:ascii="仿宋" w:hAnsi="仿宋" w:eastAsia="仿宋" w:cs="仿宋"/>
          <w:spacing w:val="-17"/>
          <w:sz w:val="32"/>
          <w:szCs w:val="32"/>
        </w:rPr>
        <w:t>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年年初市财政</w:t>
      </w:r>
      <w:r>
        <w:rPr>
          <w:rFonts w:hint="eastAsia" w:ascii="仿宋" w:hAnsi="仿宋" w:eastAsia="仿宋" w:cs="仿宋"/>
          <w:spacing w:val="-17"/>
          <w:sz w:val="32"/>
          <w:szCs w:val="32"/>
          <w:lang w:eastAsia="zh-CN"/>
        </w:rPr>
        <w:t>预算</w:t>
      </w:r>
      <w:r>
        <w:rPr>
          <w:rFonts w:hint="default" w:ascii="仿宋" w:hAnsi="仿宋" w:eastAsia="仿宋" w:cs="仿宋"/>
          <w:spacing w:val="-17"/>
          <w:sz w:val="32"/>
          <w:szCs w:val="32"/>
        </w:rPr>
        <w:t>安排</w:t>
      </w:r>
      <w:r>
        <w:rPr>
          <w:rFonts w:hint="eastAsia" w:ascii="仿宋" w:hAnsi="仿宋" w:eastAsia="仿宋" w:cs="仿宋"/>
          <w:spacing w:val="-17"/>
          <w:sz w:val="32"/>
          <w:szCs w:val="32"/>
          <w:lang w:eastAsia="zh-CN"/>
        </w:rPr>
        <w:t>特定目标</w:t>
      </w:r>
      <w:r>
        <w:rPr>
          <w:rFonts w:hint="default" w:ascii="仿宋" w:hAnsi="仿宋" w:eastAsia="仿宋" w:cs="仿宋"/>
          <w:spacing w:val="-17"/>
          <w:sz w:val="32"/>
          <w:szCs w:val="32"/>
        </w:rPr>
        <w:t>类项目资金</w:t>
      </w:r>
      <w:r>
        <w:rPr>
          <w:rFonts w:hint="eastAsia" w:ascii="仿宋" w:hAnsi="仿宋" w:eastAsia="仿宋" w:cs="仿宋"/>
          <w:spacing w:val="-17"/>
          <w:sz w:val="32"/>
          <w:szCs w:val="32"/>
          <w:lang w:val="en-US" w:eastAsia="zh-CN"/>
        </w:rPr>
        <w:t>1288</w:t>
      </w:r>
      <w:r>
        <w:rPr>
          <w:rFonts w:hint="default" w:ascii="仿宋" w:hAnsi="仿宋" w:eastAsia="仿宋" w:cs="仿宋"/>
          <w:spacing w:val="-17"/>
          <w:sz w:val="32"/>
          <w:szCs w:val="32"/>
        </w:rPr>
        <w:t>万</w:t>
      </w:r>
      <w:r>
        <w:rPr>
          <w:rFonts w:hint="eastAsia" w:ascii="仿宋" w:hAnsi="仿宋" w:eastAsia="仿宋" w:cs="仿宋"/>
          <w:spacing w:val="-17"/>
          <w:sz w:val="32"/>
          <w:szCs w:val="32"/>
          <w:lang w:eastAsia="zh-CN"/>
        </w:rPr>
        <w:t>元</w:t>
      </w:r>
      <w:r>
        <w:rPr>
          <w:rFonts w:hint="default" w:ascii="仿宋" w:hAnsi="仿宋" w:eastAsia="仿宋" w:cs="仿宋"/>
          <w:spacing w:val="-17"/>
          <w:sz w:val="32"/>
          <w:szCs w:val="32"/>
        </w:rPr>
        <w:t>，其中：</w:t>
      </w:r>
      <w:r>
        <w:rPr>
          <w:rFonts w:hint="eastAsia" w:ascii="仿宋" w:hAnsi="仿宋" w:eastAsia="仿宋" w:cs="仿宋"/>
          <w:spacing w:val="-17"/>
          <w:sz w:val="32"/>
          <w:szCs w:val="32"/>
          <w:lang w:eastAsia="zh-CN"/>
        </w:rPr>
        <w:t>义务兵家庭优待金</w:t>
      </w:r>
      <w:r>
        <w:rPr>
          <w:rFonts w:hint="eastAsia" w:ascii="仿宋" w:hAnsi="仿宋" w:eastAsia="仿宋" w:cs="仿宋"/>
          <w:spacing w:val="-17"/>
          <w:sz w:val="32"/>
          <w:szCs w:val="32"/>
          <w:lang w:val="en-US" w:eastAsia="zh-CN"/>
        </w:rPr>
        <w:t>403万元、1-6级伤残军人护理费30万元、1953年12月31日前参军企业退休的军队退役士兵生活困难补助32万元、企业退休军转干部生活困难补助资金及门诊住院等经费197万元、退役军人待安置期间最低生活补助资金30万元、退役士兵自主就业一次性补助资金230万元、重点优抚对象医疗保险及补助（1-6级伤残军人）151万元、自主择业军转干部住房公积金补贴及慰问等资金100万元、部分退役士兵保险接续医保资金5万元、双拥模范城创建10万元、困难企业军转干部解三难资金维稳工作经费50万元、乡镇解三难及帮扶资金和两节驻汨部队慰问等资金50万元。</w:t>
      </w:r>
    </w:p>
    <w:p>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2、专项资金实际使用情况分析</w:t>
      </w:r>
    </w:p>
    <w:p>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202</w:t>
      </w:r>
      <w:r>
        <w:rPr>
          <w:rFonts w:hint="eastAsia" w:ascii="仿宋" w:hAnsi="仿宋" w:eastAsia="仿宋" w:cs="仿宋"/>
          <w:spacing w:val="-17"/>
          <w:sz w:val="32"/>
          <w:szCs w:val="32"/>
          <w:lang w:val="en-US" w:eastAsia="zh-CN"/>
        </w:rPr>
        <w:t>2</w:t>
      </w:r>
      <w:r>
        <w:rPr>
          <w:rFonts w:hint="default" w:ascii="仿宋" w:hAnsi="仿宋" w:eastAsia="仿宋" w:cs="仿宋"/>
          <w:spacing w:val="-17"/>
          <w:sz w:val="32"/>
          <w:szCs w:val="32"/>
        </w:rPr>
        <w:t>年共支出专项资金</w:t>
      </w:r>
      <w:r>
        <w:rPr>
          <w:rFonts w:hint="eastAsia" w:ascii="仿宋" w:hAnsi="仿宋" w:eastAsia="仿宋" w:cs="仿宋"/>
          <w:spacing w:val="-17"/>
          <w:sz w:val="32"/>
          <w:szCs w:val="32"/>
          <w:lang w:val="en-US" w:eastAsia="zh-CN"/>
        </w:rPr>
        <w:t>6916.16</w:t>
      </w:r>
      <w:r>
        <w:rPr>
          <w:rFonts w:hint="default" w:ascii="仿宋" w:hAnsi="仿宋" w:eastAsia="仿宋" w:cs="仿宋"/>
          <w:spacing w:val="-17"/>
          <w:sz w:val="32"/>
          <w:szCs w:val="32"/>
        </w:rPr>
        <w:t>万</w:t>
      </w:r>
      <w:r>
        <w:rPr>
          <w:rFonts w:hint="eastAsia" w:ascii="仿宋" w:hAnsi="仿宋" w:eastAsia="仿宋" w:cs="仿宋"/>
          <w:spacing w:val="-17"/>
          <w:sz w:val="32"/>
          <w:szCs w:val="32"/>
          <w:lang w:eastAsia="zh-CN"/>
        </w:rPr>
        <w:t>元</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其中本级财政预算工作经费</w:t>
      </w:r>
      <w:r>
        <w:rPr>
          <w:rFonts w:hint="eastAsia" w:ascii="仿宋" w:hAnsi="仿宋" w:eastAsia="仿宋" w:cs="仿宋"/>
          <w:spacing w:val="-17"/>
          <w:sz w:val="32"/>
          <w:szCs w:val="32"/>
          <w:lang w:val="en-US" w:eastAsia="zh-CN"/>
        </w:rPr>
        <w:t>1288万元</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上级拨付抚恤、退役安置等经费</w:t>
      </w:r>
      <w:r>
        <w:rPr>
          <w:rFonts w:hint="eastAsia" w:ascii="仿宋" w:hAnsi="仿宋" w:eastAsia="仿宋" w:cs="仿宋"/>
          <w:spacing w:val="-17"/>
          <w:sz w:val="32"/>
          <w:szCs w:val="32"/>
          <w:lang w:val="en-US" w:eastAsia="zh-CN"/>
        </w:rPr>
        <w:t>5628.16万元</w:t>
      </w:r>
      <w:r>
        <w:rPr>
          <w:rFonts w:hint="default" w:ascii="仿宋" w:hAnsi="仿宋" w:eastAsia="仿宋" w:cs="仿宋"/>
          <w:spacing w:val="-17"/>
          <w:sz w:val="32"/>
          <w:szCs w:val="32"/>
        </w:rPr>
        <w:t>主要用于退役军人</w:t>
      </w:r>
      <w:r>
        <w:rPr>
          <w:rFonts w:hint="eastAsia" w:ascii="仿宋" w:hAnsi="仿宋" w:eastAsia="仿宋" w:cs="仿宋"/>
          <w:spacing w:val="-17"/>
          <w:sz w:val="32"/>
          <w:szCs w:val="32"/>
          <w:lang w:eastAsia="zh-CN"/>
        </w:rPr>
        <w:t>优抚抚恤</w:t>
      </w:r>
      <w:r>
        <w:rPr>
          <w:rFonts w:hint="default" w:ascii="仿宋" w:hAnsi="仿宋" w:eastAsia="仿宋" w:cs="仿宋"/>
          <w:spacing w:val="-17"/>
          <w:sz w:val="32"/>
          <w:szCs w:val="32"/>
        </w:rPr>
        <w:t>、</w:t>
      </w:r>
      <w:r>
        <w:rPr>
          <w:rFonts w:hint="eastAsia" w:ascii="仿宋" w:hAnsi="仿宋" w:eastAsia="仿宋" w:cs="仿宋"/>
          <w:spacing w:val="-17"/>
          <w:sz w:val="32"/>
          <w:szCs w:val="32"/>
          <w:lang w:eastAsia="zh-CN"/>
        </w:rPr>
        <w:t>医疗保险、退役安置补助、</w:t>
      </w:r>
      <w:r>
        <w:rPr>
          <w:rFonts w:hint="default" w:ascii="仿宋" w:hAnsi="仿宋" w:eastAsia="仿宋" w:cs="仿宋"/>
          <w:spacing w:val="-17"/>
          <w:sz w:val="32"/>
          <w:szCs w:val="32"/>
        </w:rPr>
        <w:t>信访维稳</w:t>
      </w:r>
      <w:r>
        <w:rPr>
          <w:rFonts w:hint="eastAsia" w:ascii="仿宋" w:hAnsi="仿宋" w:eastAsia="仿宋" w:cs="仿宋"/>
          <w:spacing w:val="-17"/>
          <w:sz w:val="32"/>
          <w:szCs w:val="32"/>
          <w:lang w:eastAsia="zh-CN"/>
        </w:rPr>
        <w:t>、军休人员工资补贴</w:t>
      </w:r>
      <w:r>
        <w:rPr>
          <w:rFonts w:hint="default" w:ascii="仿宋" w:hAnsi="仿宋" w:eastAsia="仿宋" w:cs="仿宋"/>
          <w:spacing w:val="-17"/>
          <w:sz w:val="32"/>
          <w:szCs w:val="32"/>
        </w:rPr>
        <w:t>等方面。</w:t>
      </w:r>
    </w:p>
    <w:p>
      <w:pPr>
        <w:spacing w:before="191" w:line="360" w:lineRule="auto"/>
        <w:ind w:right="311" w:firstLine="560"/>
        <w:rPr>
          <w:rFonts w:hint="default" w:ascii="仿宋" w:hAnsi="仿宋" w:eastAsia="仿宋" w:cs="仿宋"/>
          <w:spacing w:val="-17"/>
          <w:sz w:val="32"/>
          <w:szCs w:val="32"/>
        </w:rPr>
      </w:pPr>
      <w:r>
        <w:rPr>
          <w:rFonts w:hint="default" w:ascii="仿宋" w:hAnsi="仿宋" w:eastAsia="仿宋" w:cs="仿宋"/>
          <w:spacing w:val="-17"/>
          <w:sz w:val="32"/>
          <w:szCs w:val="32"/>
        </w:rPr>
        <w:t>3、专项资金管理情况分析</w:t>
      </w:r>
    </w:p>
    <w:p>
      <w:pPr>
        <w:spacing w:before="191" w:line="360" w:lineRule="auto"/>
        <w:ind w:right="311" w:firstLine="560"/>
        <w:rPr>
          <w:rFonts w:hint="eastAsia" w:ascii="仿宋" w:hAnsi="仿宋" w:eastAsia="仿宋" w:cs="仿宋"/>
          <w:spacing w:val="-17"/>
          <w:sz w:val="32"/>
          <w:szCs w:val="32"/>
          <w:lang w:val="en-US" w:eastAsia="zh-CN"/>
        </w:rPr>
      </w:pPr>
      <w:r>
        <w:rPr>
          <w:rFonts w:hint="default" w:ascii="仿宋" w:hAnsi="仿宋" w:eastAsia="仿宋" w:cs="仿宋"/>
          <w:spacing w:val="-17"/>
          <w:sz w:val="32"/>
          <w:szCs w:val="32"/>
        </w:rPr>
        <w:t>专项资金实行综合预算，量入为出，专款专用，确保工作顺利开展。制定专项资金管理办法，规范专项资金使用；严格政府采购程序，做到按章办事，规范操作。</w:t>
      </w: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pPr>
        <w:spacing w:before="191" w:line="360" w:lineRule="auto"/>
        <w:ind w:right="311" w:firstLine="560"/>
        <w:rPr>
          <w:rFonts w:hint="eastAsia" w:ascii="方正黑体_GBK" w:eastAsia="方正黑体_GBK"/>
          <w:kern w:val="0"/>
          <w:sz w:val="32"/>
          <w:szCs w:val="32"/>
          <w:lang w:eastAsia="zh-CN"/>
        </w:rPr>
      </w:pPr>
      <w:r>
        <w:rPr>
          <w:rFonts w:hint="eastAsia" w:ascii="仿宋" w:hAnsi="仿宋" w:eastAsia="仿宋" w:cs="仿宋"/>
          <w:spacing w:val="-17"/>
          <w:sz w:val="32"/>
          <w:szCs w:val="32"/>
          <w:lang w:val="en-US" w:eastAsia="zh-CN"/>
        </w:rPr>
        <w:t>2022年度我单位没有政府性基金预算支出。</w:t>
      </w:r>
    </w:p>
    <w:p>
      <w:pPr>
        <w:numPr>
          <w:ilvl w:val="0"/>
          <w:numId w:val="1"/>
        </w:numPr>
        <w:spacing w:line="360" w:lineRule="auto"/>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360" w:lineRule="auto"/>
        <w:ind w:left="640" w:leftChars="0"/>
        <w:jc w:val="both"/>
        <w:rPr>
          <w:rFonts w:hint="default"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zh-CN" w:bidi="ar-SA"/>
        </w:rPr>
        <w:t>2022年度我单位没有国有资本经营预算支出。</w:t>
      </w:r>
    </w:p>
    <w:p>
      <w:pPr>
        <w:numPr>
          <w:ilvl w:val="0"/>
          <w:numId w:val="1"/>
        </w:numPr>
        <w:spacing w:line="360" w:lineRule="auto"/>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360" w:lineRule="auto"/>
        <w:ind w:left="640" w:leftChars="0"/>
        <w:jc w:val="both"/>
        <w:rPr>
          <w:rFonts w:hint="default" w:ascii="仿宋" w:hAnsi="仿宋" w:eastAsia="仿宋" w:cs="仿宋"/>
          <w:snapToGrid w:val="0"/>
          <w:color w:val="000000"/>
          <w:spacing w:val="-17"/>
          <w:kern w:val="0"/>
          <w:sz w:val="32"/>
          <w:szCs w:val="32"/>
          <w:lang w:val="en-US" w:eastAsia="zh-CN" w:bidi="ar-SA"/>
        </w:rPr>
      </w:pPr>
      <w:r>
        <w:rPr>
          <w:rFonts w:hint="eastAsia" w:ascii="仿宋" w:hAnsi="仿宋" w:eastAsia="仿宋" w:cs="仿宋"/>
          <w:snapToGrid w:val="0"/>
          <w:color w:val="000000"/>
          <w:spacing w:val="-17"/>
          <w:kern w:val="0"/>
          <w:sz w:val="32"/>
          <w:szCs w:val="32"/>
          <w:lang w:val="en-US" w:eastAsia="zh-CN" w:bidi="ar-SA"/>
        </w:rPr>
        <w:t>2022年度我单位没有社会保险基金预算支出。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　</w:t>
      </w:r>
      <w:r>
        <w:rPr>
          <w:rFonts w:hint="eastAsia" w:asciiTheme="minorEastAsia" w:hAnsiTheme="minorEastAsia" w:eastAsiaTheme="minorEastAsia" w:cstheme="minorEastAsia"/>
          <w:kern w:val="0"/>
          <w:sz w:val="32"/>
          <w:szCs w:val="32"/>
          <w:lang w:val="en-US" w:eastAsia="zh-CN"/>
        </w:rPr>
        <w:t>1</w:t>
      </w:r>
      <w:r>
        <w:rPr>
          <w:rFonts w:hint="eastAsia" w:eastAsia="仿宋_GB2312"/>
          <w:kern w:val="0"/>
          <w:sz w:val="32"/>
          <w:szCs w:val="32"/>
          <w:lang w:val="en-US" w:eastAsia="zh-CN"/>
        </w:rPr>
        <w:t>、</w:t>
      </w:r>
      <w:r>
        <w:rPr>
          <w:rFonts w:hint="eastAsia" w:eastAsia="仿宋_GB2312"/>
          <w:kern w:val="0"/>
          <w:sz w:val="32"/>
          <w:szCs w:val="32"/>
          <w:lang w:val="en-US" w:eastAsia="zh-CN"/>
        </w:rPr>
        <w:t>精准落实优待抚恤政策。一是及时足额拨付优抚经费。我局严格按照上级有关优抚对象提标规定及时调整补助标准，按要求按月拨付优抚资金，今年，共拨付各类优抚资金</w:t>
      </w:r>
      <w:r>
        <w:rPr>
          <w:rFonts w:hint="eastAsia" w:asciiTheme="minorEastAsia" w:hAnsiTheme="minorEastAsia" w:eastAsiaTheme="minorEastAsia" w:cstheme="minorEastAsia"/>
          <w:kern w:val="0"/>
          <w:sz w:val="28"/>
          <w:szCs w:val="28"/>
          <w:lang w:val="en-US" w:eastAsia="zh-CN"/>
        </w:rPr>
        <w:t>4000</w:t>
      </w:r>
      <w:r>
        <w:rPr>
          <w:rFonts w:hint="eastAsia" w:eastAsia="仿宋_GB2312"/>
          <w:kern w:val="0"/>
          <w:sz w:val="32"/>
          <w:szCs w:val="32"/>
          <w:lang w:val="en-US" w:eastAsia="zh-CN"/>
        </w:rPr>
        <w:t>多万元，资金全部通过银行一卡通足额拨付到位，全面实行社会化发放，确保了各项优抚资金及时足额发放到位。二是扎实做好重点优抚对象医疗救助工作。所有重点优抚对象全部纳入新型城乡居民合作医疗，由县财政代缴费参保。同时，对住院治疗的，住院后直接到医院按规定报销。三是认真开展走访慰问工作。春节期间对生活困难的退役军人进行走访慰问。四是及时做好优抚对象上报审批工作。通过本人申请，经查档案核实，对符合带病回乡条件的退役军人及时申报审批</w:t>
      </w:r>
    </w:p>
    <w:p>
      <w:pPr>
        <w:spacing w:line="600" w:lineRule="exact"/>
        <w:ind w:firstLine="640" w:firstLineChars="200"/>
        <w:jc w:val="both"/>
        <w:rPr>
          <w:rFonts w:hint="eastAsia" w:eastAsia="仿宋_GB2312"/>
          <w:kern w:val="0"/>
          <w:sz w:val="32"/>
          <w:szCs w:val="32"/>
          <w:lang w:eastAsia="zh-CN"/>
        </w:rPr>
      </w:pPr>
      <w:r>
        <w:rPr>
          <w:rFonts w:hint="eastAsia" w:asciiTheme="minorEastAsia" w:hAnsiTheme="minorEastAsia" w:eastAsiaTheme="minorEastAsia" w:cstheme="minorEastAsia"/>
          <w:kern w:val="0"/>
          <w:sz w:val="32"/>
          <w:szCs w:val="32"/>
          <w:lang w:val="en-US" w:eastAsia="zh-CN"/>
        </w:rPr>
        <w:t>2、</w:t>
      </w:r>
      <w:r>
        <w:rPr>
          <w:rFonts w:hint="eastAsia" w:eastAsia="仿宋_GB2312"/>
          <w:kern w:val="0"/>
          <w:sz w:val="32"/>
          <w:szCs w:val="32"/>
          <w:lang w:val="en-US" w:eastAsia="zh-CN"/>
        </w:rPr>
        <w:t>着力提升拥军优属工作。主动联系相关部队及市级领导，为立功受奖人员送达喜报，看望慰问立功人员家庭，通过军地联合，正面宣传拥军优属政策，让立功受奖人员倍受鼓舞，让现役军人更加安心服役，让军人家属感受到尊崇。</w:t>
      </w:r>
    </w:p>
    <w:p>
      <w:pPr>
        <w:spacing w:line="600" w:lineRule="exact"/>
        <w:ind w:firstLine="640" w:firstLineChars="200"/>
        <w:jc w:val="both"/>
        <w:rPr>
          <w:rFonts w:hint="eastAsia" w:eastAsia="仿宋_GB2312"/>
          <w:kern w:val="0"/>
          <w:sz w:val="32"/>
          <w:szCs w:val="32"/>
          <w:lang w:eastAsia="zh-CN"/>
        </w:rPr>
      </w:pPr>
      <w:r>
        <w:rPr>
          <w:rFonts w:hint="eastAsia" w:asciiTheme="minorEastAsia" w:hAnsiTheme="minorEastAsia" w:eastAsiaTheme="minorEastAsia" w:cstheme="minorEastAsia"/>
          <w:kern w:val="0"/>
          <w:sz w:val="32"/>
          <w:szCs w:val="32"/>
          <w:lang w:val="en-US" w:eastAsia="zh-CN"/>
        </w:rPr>
        <w:t>3、</w:t>
      </w:r>
      <w:r>
        <w:rPr>
          <w:rFonts w:hint="eastAsia" w:eastAsia="仿宋_GB2312"/>
          <w:kern w:val="0"/>
          <w:sz w:val="32"/>
          <w:szCs w:val="32"/>
          <w:lang w:val="en-US" w:eastAsia="zh-CN"/>
        </w:rPr>
        <w:t>序时跟进移交安置和就业创业工作。一是圆满高质量完成年度移交安置工作。</w:t>
      </w:r>
      <w:r>
        <w:rPr>
          <w:rFonts w:hint="eastAsia" w:eastAsia="仿宋_GB2312"/>
          <w:kern w:val="0"/>
          <w:sz w:val="32"/>
          <w:szCs w:val="32"/>
          <w:lang w:eastAsia="zh-CN"/>
        </w:rPr>
        <w:t>二</w:t>
      </w:r>
      <w:r>
        <w:rPr>
          <w:rFonts w:hint="eastAsia" w:eastAsia="仿宋_GB2312"/>
          <w:kern w:val="0"/>
          <w:sz w:val="32"/>
          <w:szCs w:val="32"/>
          <w:lang w:val="en-US" w:eastAsia="zh-CN"/>
        </w:rPr>
        <w:t>是针对性组织岗前培训，积极组织退役士兵参加职业教育技能培训。三是积极搭建就业创业平台。深入挖掘县内、县外各用工企业空岗信息，利用“春风行动”“民营企业招聘月”等大型公共就业服务活动为载体，为退役军人就业提供空岗信息，搭建岗位对接平台，促进退役军人就业。</w:t>
      </w:r>
    </w:p>
    <w:p>
      <w:pPr>
        <w:spacing w:line="600" w:lineRule="exact"/>
        <w:ind w:firstLine="640" w:firstLineChars="200"/>
        <w:jc w:val="both"/>
        <w:rPr>
          <w:rFonts w:hint="eastAsia" w:eastAsia="仿宋_GB2312"/>
          <w:kern w:val="0"/>
          <w:sz w:val="18"/>
          <w:szCs w:val="18"/>
          <w:lang w:val="en-US" w:eastAsia="zh-CN"/>
        </w:rPr>
      </w:pPr>
      <w:r>
        <w:rPr>
          <w:rFonts w:hint="eastAsia" w:asciiTheme="minorEastAsia" w:hAnsiTheme="minorEastAsia" w:eastAsiaTheme="minorEastAsia" w:cstheme="minorEastAsia"/>
          <w:kern w:val="0"/>
          <w:sz w:val="32"/>
          <w:szCs w:val="32"/>
          <w:lang w:val="en-US" w:eastAsia="zh-CN"/>
        </w:rPr>
        <w:t>4、</w:t>
      </w:r>
      <w:r>
        <w:rPr>
          <w:rFonts w:hint="eastAsia" w:eastAsia="仿宋_GB2312"/>
          <w:kern w:val="0"/>
          <w:sz w:val="32"/>
          <w:szCs w:val="32"/>
          <w:lang w:val="en-US" w:eastAsia="zh-CN"/>
        </w:rPr>
        <w:t>认真落实军休干部各项待遇。严格准确执行军休干部生活待遇标准，不隐瞒，不扣留，时刻维护军休干部利益，及时下拨经费，确保军休干部各项生活待遇按时足额发放，切实保障军休干部的合法权益。春节和八一等节日，由局领导带队，深入军休干部家中进行走访，对其生产生活表示慰问，让他们切实感受到党和政府的关怀。为丰富军休干部的精神文化生活，开展气排球比赛等多种形式活动,切实增强了我县军休干部的获得感、幸福感，受到军休干部好评！</w:t>
      </w:r>
    </w:p>
    <w:p>
      <w:pPr>
        <w:spacing w:line="360" w:lineRule="auto"/>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ascii="仿宋" w:hAnsi="仿宋" w:eastAsia="仿宋" w:cs="仿宋"/>
          <w:snapToGrid w:val="0"/>
          <w:color w:val="000000"/>
          <w:spacing w:val="-7"/>
          <w:kern w:val="0"/>
          <w:sz w:val="32"/>
          <w:szCs w:val="32"/>
          <w:lang w:val="en-US" w:eastAsia="en-US" w:bidi="ar-SA"/>
        </w:rPr>
      </w:pPr>
      <w:r>
        <w:rPr>
          <w:rFonts w:hint="default" w:asciiTheme="minorEastAsia" w:hAnsiTheme="minorEastAsia" w:eastAsiaTheme="minorEastAsia" w:cstheme="minorEastAsia"/>
          <w:snapToGrid w:val="0"/>
          <w:color w:val="000000"/>
          <w:kern w:val="0"/>
          <w:sz w:val="32"/>
          <w:szCs w:val="32"/>
          <w:lang w:val="en-US" w:eastAsia="zh-CN" w:bidi="ar-SA"/>
        </w:rPr>
        <w:t>1、</w:t>
      </w:r>
      <w:r>
        <w:rPr>
          <w:rFonts w:hint="default" w:ascii="仿宋" w:hAnsi="仿宋" w:eastAsia="仿宋" w:cs="仿宋"/>
          <w:snapToGrid w:val="0"/>
          <w:color w:val="000000"/>
          <w:spacing w:val="-7"/>
          <w:kern w:val="0"/>
          <w:sz w:val="32"/>
          <w:szCs w:val="32"/>
          <w:lang w:val="en-US" w:eastAsia="zh-CN" w:bidi="ar-SA"/>
        </w:rPr>
        <w:t>抚恤补助标准与退役军人暨其他优抚对象的期望值有差距，因地域差而信访的问题依然存在。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hint="default" w:ascii="仿宋" w:hAnsi="仿宋" w:eastAsia="仿宋" w:cs="仿宋"/>
          <w:snapToGrid w:val="0"/>
          <w:color w:val="000000"/>
          <w:spacing w:val="-7"/>
          <w:kern w:val="0"/>
          <w:sz w:val="32"/>
          <w:szCs w:val="32"/>
          <w:lang w:val="en-US" w:eastAsia="en-US" w:bidi="ar-SA"/>
        </w:rPr>
      </w:pPr>
      <w:r>
        <w:rPr>
          <w:rFonts w:hint="default" w:asciiTheme="minorEastAsia" w:hAnsiTheme="minorEastAsia" w:eastAsiaTheme="minorEastAsia" w:cstheme="minorEastAsia"/>
          <w:snapToGrid w:val="0"/>
          <w:color w:val="000000"/>
          <w:kern w:val="0"/>
          <w:sz w:val="32"/>
          <w:szCs w:val="32"/>
          <w:lang w:val="en-US" w:eastAsia="zh-CN" w:bidi="ar-SA"/>
        </w:rPr>
        <w:t>2、</w:t>
      </w:r>
      <w:r>
        <w:rPr>
          <w:rFonts w:hint="default" w:ascii="仿宋" w:hAnsi="仿宋" w:eastAsia="仿宋" w:cs="仿宋"/>
          <w:snapToGrid w:val="0"/>
          <w:color w:val="000000"/>
          <w:spacing w:val="-7"/>
          <w:kern w:val="0"/>
          <w:sz w:val="32"/>
          <w:szCs w:val="32"/>
          <w:lang w:val="en-US" w:eastAsia="zh-CN" w:bidi="ar-SA"/>
        </w:rPr>
        <w:t>因部分退役军人服役期间的实际情况与当事人档案记录有出入的实际存在，导致政策边缘人员诉求凸显。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634"/>
        <w:jc w:val="both"/>
        <w:rPr>
          <w:rFonts w:eastAsia="仿宋_GB2312"/>
          <w:kern w:val="0"/>
          <w:sz w:val="32"/>
          <w:szCs w:val="32"/>
          <w:lang w:eastAsia="zh-CN"/>
        </w:rPr>
      </w:pPr>
      <w:r>
        <w:rPr>
          <w:rFonts w:hint="default" w:asciiTheme="minorEastAsia" w:hAnsiTheme="minorEastAsia" w:eastAsiaTheme="minorEastAsia" w:cstheme="minorEastAsia"/>
          <w:snapToGrid w:val="0"/>
          <w:color w:val="000000"/>
          <w:kern w:val="0"/>
          <w:sz w:val="32"/>
          <w:szCs w:val="32"/>
          <w:lang w:val="en-US" w:eastAsia="zh-CN" w:bidi="ar-SA"/>
        </w:rPr>
        <w:t>3、</w:t>
      </w:r>
      <w:r>
        <w:rPr>
          <w:rFonts w:hint="default" w:ascii="仿宋" w:hAnsi="仿宋" w:eastAsia="仿宋" w:cs="仿宋"/>
          <w:snapToGrid w:val="0"/>
          <w:color w:val="000000"/>
          <w:spacing w:val="-7"/>
          <w:kern w:val="0"/>
          <w:sz w:val="32"/>
          <w:szCs w:val="32"/>
          <w:lang w:val="en-US" w:eastAsia="zh-CN" w:bidi="ar-SA"/>
        </w:rPr>
        <w:t>优抚对象减员结余资金与对优抚对象救助所需资金存在较大逆差，对优抚对象家庭救助存在资金缺口。</w:t>
      </w:r>
    </w:p>
    <w:p>
      <w:pPr>
        <w:numPr>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before="197" w:line="360" w:lineRule="auto"/>
        <w:ind w:right="349" w:firstLine="560"/>
        <w:rPr>
          <w:rFonts w:ascii="仿宋" w:hAnsi="仿宋" w:eastAsia="仿宋" w:cs="仿宋"/>
          <w:spacing w:val="-7"/>
          <w:sz w:val="32"/>
          <w:szCs w:val="32"/>
        </w:rPr>
      </w:pPr>
      <w:r>
        <w:rPr>
          <w:rFonts w:hint="eastAsia" w:asciiTheme="minorEastAsia" w:hAnsiTheme="minorEastAsia" w:eastAsiaTheme="minorEastAsia" w:cstheme="minorEastAsia"/>
          <w:snapToGrid w:val="0"/>
          <w:color w:val="000000"/>
          <w:kern w:val="0"/>
          <w:sz w:val="32"/>
          <w:szCs w:val="32"/>
          <w:lang w:val="en-US" w:eastAsia="zh-CN" w:bidi="ar-SA"/>
        </w:rPr>
        <w:t>1、</w:t>
      </w:r>
      <w:r>
        <w:rPr>
          <w:rFonts w:hint="eastAsia" w:ascii="仿宋" w:hAnsi="仿宋" w:eastAsia="仿宋" w:cs="仿宋"/>
          <w:spacing w:val="-7"/>
          <w:sz w:val="32"/>
          <w:szCs w:val="32"/>
          <w:lang w:val="en-US" w:eastAsia="zh-CN"/>
        </w:rPr>
        <w:t>进一步加强对本单位绩效评价工作的重视，提高预算绩效申报工作质量，尽量采取定量完成，制定清晰、可衡量的绩效指标。</w:t>
      </w:r>
    </w:p>
    <w:p>
      <w:pPr>
        <w:spacing w:before="197" w:line="360" w:lineRule="auto"/>
        <w:ind w:right="349" w:firstLine="560"/>
        <w:rPr>
          <w:rFonts w:hint="default" w:ascii="仿宋" w:hAnsi="仿宋" w:eastAsia="仿宋" w:cs="仿宋"/>
          <w:spacing w:val="-7"/>
          <w:sz w:val="32"/>
          <w:szCs w:val="32"/>
        </w:rPr>
      </w:pPr>
      <w:r>
        <w:rPr>
          <w:rFonts w:hint="eastAsia" w:asciiTheme="minorEastAsia" w:hAnsiTheme="minorEastAsia" w:eastAsiaTheme="minorEastAsia" w:cstheme="minorEastAsia"/>
          <w:snapToGrid w:val="0"/>
          <w:color w:val="000000"/>
          <w:kern w:val="0"/>
          <w:sz w:val="32"/>
          <w:szCs w:val="32"/>
          <w:lang w:val="en-US" w:eastAsia="zh-CN" w:bidi="ar-SA"/>
        </w:rPr>
        <w:t xml:space="preserve">2、 </w:t>
      </w:r>
      <w:r>
        <w:rPr>
          <w:rFonts w:hint="eastAsia" w:ascii="仿宋" w:hAnsi="仿宋" w:eastAsia="仿宋" w:cs="仿宋"/>
          <w:spacing w:val="-7"/>
          <w:sz w:val="32"/>
          <w:szCs w:val="32"/>
          <w:lang w:val="en-US" w:eastAsia="zh-CN"/>
        </w:rPr>
        <w:t>进一步细化预算编制工作，加强单位内部机构的预算管理意识，提高年初预算编制的严谨性、准确性，切实提高部门预算收支管理水平。</w:t>
      </w:r>
    </w:p>
    <w:p>
      <w:pPr>
        <w:spacing w:before="197" w:line="360" w:lineRule="auto"/>
        <w:ind w:right="349" w:firstLine="560"/>
        <w:rPr>
          <w:rFonts w:hint="eastAsia" w:ascii="方正黑体_GBK" w:eastAsia="方正黑体_GBK"/>
          <w:kern w:val="0"/>
          <w:sz w:val="32"/>
          <w:szCs w:val="32"/>
          <w:lang w:eastAsia="zh-CN"/>
        </w:rPr>
      </w:pPr>
      <w:r>
        <w:rPr>
          <w:rFonts w:hint="eastAsia" w:asciiTheme="minorEastAsia" w:hAnsiTheme="minorEastAsia" w:eastAsiaTheme="minorEastAsia" w:cstheme="minorEastAsia"/>
          <w:snapToGrid w:val="0"/>
          <w:color w:val="000000"/>
          <w:kern w:val="0"/>
          <w:sz w:val="32"/>
          <w:szCs w:val="32"/>
          <w:lang w:val="en-US" w:eastAsia="zh-CN" w:bidi="ar-SA"/>
        </w:rPr>
        <w:t>3、</w:t>
      </w:r>
      <w:r>
        <w:rPr>
          <w:rFonts w:hint="eastAsia" w:ascii="仿宋" w:hAnsi="仿宋" w:eastAsia="仿宋" w:cs="仿宋"/>
          <w:spacing w:val="-7"/>
          <w:sz w:val="32"/>
          <w:szCs w:val="32"/>
          <w:lang w:val="en-US" w:eastAsia="zh-CN"/>
        </w:rPr>
        <w:t>希望财政部门开展相关的业务工作培训，提高财务人员业务水平。</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before="197" w:line="360" w:lineRule="auto"/>
        <w:ind w:right="349" w:firstLine="560"/>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一）绩效自评结果拟应用情况。按照目标设定、预算配置、预算执行、预算管理、资产管理、职责履行、履职效益共七个方面进行的总体评价，部门整体支出绩效综合评分98分。针对本单位绩效自评中存在的问题，积极整改，优化和调整支出方向和结构，科学编制年初预算，合理使用财政资金，提高资金使用效益。</w:t>
      </w:r>
    </w:p>
    <w:p>
      <w:pPr>
        <w:spacing w:before="197" w:line="360" w:lineRule="auto"/>
        <w:ind w:right="349" w:firstLine="560"/>
        <w:rPr>
          <w:rFonts w:hint="eastAsia" w:ascii="方正黑体_GBK" w:eastAsia="方正黑体_GBK"/>
          <w:kern w:val="0"/>
          <w:sz w:val="32"/>
          <w:szCs w:val="32"/>
          <w:lang w:eastAsia="zh-CN"/>
        </w:rPr>
      </w:pPr>
      <w:r>
        <w:rPr>
          <w:rFonts w:hint="eastAsia" w:ascii="仿宋" w:hAnsi="仿宋" w:eastAsia="仿宋" w:cs="仿宋"/>
          <w:spacing w:val="-7"/>
          <w:sz w:val="32"/>
          <w:szCs w:val="32"/>
          <w:lang w:val="en-US" w:eastAsia="zh-CN"/>
        </w:rPr>
        <w:t>（二）绩效自评结果公开情况。2022年部门整体支出绩效自评报告经审核后在规定时间内及时公开，接受社会监督。</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line="267" w:lineRule="auto"/>
        <w:ind w:firstLine="552"/>
        <w:jc w:val="both"/>
        <w:rPr>
          <w:rFonts w:hint="eastAsia" w:ascii="宋体" w:hAnsi="宋体" w:eastAsia="宋体" w:cs="宋体"/>
          <w:bCs/>
          <w:spacing w:val="-4"/>
          <w:kern w:val="0"/>
          <w:sz w:val="28"/>
          <w:szCs w:val="28"/>
          <w:lang w:val="en-US" w:eastAsia="zh-CN"/>
        </w:rPr>
      </w:pP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双拥模范城创建</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9"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直以来，事务局高度重视双拥工作，成立了双拥工作领导小组、双拥创建工作领导小组，将双拥工作列入领导班子实绩考核，以实际行动支持国防和军队现代化建设。双拥常态化工作取得了一定成效，军政军民关系得到进一步巩固，驻汨部队对汨罗双拥工作给予高度评价。该项目承担了市拥军优属拥政爱民工作领导小组日常工作，主要用于双拥社会面宣传、双拥办日常工作经费、创建全国双拥模范城工作经费、做好退役军人党建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en-US"/>
        </w:rPr>
      </w:pPr>
      <w:r>
        <w:rPr>
          <w:rFonts w:ascii="黑体" w:hAnsi="黑体" w:eastAsia="黑体" w:cs="黑体"/>
          <w:b/>
          <w:bCs/>
          <w:spacing w:val="-15"/>
          <w:sz w:val="31"/>
          <w:szCs w:val="31"/>
          <w:lang w:val="en-US" w:eastAsia="en-US"/>
        </w:rPr>
        <w:t>(</w:t>
      </w: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lang w:val="en-US" w:eastAsia="en-US"/>
        </w:rPr>
        <w:t>)项目资金使用管理情况。</w:t>
      </w:r>
    </w:p>
    <w:p>
      <w:pPr>
        <w:keepNext w:val="0"/>
        <w:keepLines w:val="0"/>
        <w:widowControl/>
        <w:suppressLineNumbers w:val="0"/>
        <w:jc w:val="left"/>
        <w:rPr>
          <w:rFonts w:hint="default"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项目资金严格按照我局《财务管理制度》《自行采购管理办法》及相关政策进行管理，不存在支出依据不足、虚列项目支出、截留、挤占、挪用、超标准支出等情况。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以让军人成为全社会尊崇的职业为宗旨, 深入巩固发展军政军民团结,确保军地互通更畅、融合更紧。一是强化军地融合,印发《双拥工作要点》《军地互办实事双清单》,军地互提要求、互办实事“双清单”进一步完善。二是深化军民互动,加强军人军属荣誉激励, 深入开展立功上门送喜报活。三是优化示范创建，20多家临街商户积极加入拥军行列，为我市的社会化拥军注入强大力量。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1、为做好市退役军人事务局 2022 年双拥模范城创建资金经费支出绩效自评工作,市退役军人事务局进行了充分的前期准备工作,收集了开展绩效自评所需的文件材料,成立了绩效评价小组,确定了绩效评价工作人员。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2、制订预算绩效自评工作方案,推动工作开展,财务股主要负责提供准确的财务数据,并提供技术支持,项目实施科室对绩效自评的项目提供自评所需的真实、合理、完整的基础资料。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zh-CN"/>
        </w:rPr>
      </w:pPr>
      <w:r>
        <w:rPr>
          <w:rFonts w:hint="eastAsia" w:ascii="Arial" w:hAnsi="Arial" w:eastAsia="仿宋_GB2312" w:cs="Arial"/>
          <w:snapToGrid w:val="0"/>
          <w:color w:val="000000"/>
          <w:kern w:val="0"/>
          <w:sz w:val="32"/>
          <w:szCs w:val="32"/>
          <w:lang w:val="en-US" w:eastAsia="zh-CN" w:bidi="ar-SA"/>
        </w:rPr>
        <w:t>3、各科室积极配合、协同作战</w:t>
      </w:r>
      <w:r>
        <w:rPr>
          <w:rFonts w:hint="eastAsia" w:eastAsia="仿宋_GB2312"/>
          <w:kern w:val="0"/>
          <w:sz w:val="32"/>
          <w:szCs w:val="32"/>
          <w:lang w:val="en-US" w:eastAsia="zh-CN"/>
        </w:rPr>
        <w:t>,有效保障自评结果报送的及时性、完整性、真实性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98</w:t>
      </w:r>
      <w:r>
        <w:rPr>
          <w:rFonts w:hint="default" w:ascii="Arial" w:hAnsi="Arial" w:eastAsia="仿宋_GB2312" w:cs="Arial"/>
          <w:snapToGrid w:val="0"/>
          <w:color w:val="000000"/>
          <w:kern w:val="0"/>
          <w:sz w:val="32"/>
          <w:szCs w:val="32"/>
          <w:lang w:val="en-US" w:eastAsia="zh-CN" w:bidi="ar-SA"/>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严格落实各项通知要求，开展“春节、八一”节日走访慰问、全力支持部队各项建设、促进退役士兵就业创业帮扶和双拥模范区创建等工作，巩固军政军民关系，提升了军人及优抚对象政治地位，营造良好的拥军优属氛围，为今后我区双拥工作有序开展奠定基础。该项目预算编制参照了以前年度并结合各项活动开展需求具有科学性、合理性，项目决策程序合规，经费支出根据资金管理办法进行管理，资金分配结果合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属于工作经费范围，项目组织架构与内控管理组织架构一致，主要责任人为单位主要负责人，分管责任人为财务分管领导和业务分管领导，项目实施责任人为经办人。实施流程由业务股室进行项目、相关资料收集审核，办公室复核，分管领导复核，单位主要负责人终审。</w:t>
      </w:r>
      <w:r>
        <w:rPr>
          <w:rFonts w:hint="default" w:ascii="Arial" w:hAnsi="Arial" w:eastAsia="仿宋_GB2312" w:cs="Arial"/>
          <w:snapToGrid w:val="0"/>
          <w:color w:val="000000"/>
          <w:kern w:val="0"/>
          <w:sz w:val="32"/>
          <w:szCs w:val="32"/>
          <w:lang w:val="en-US" w:eastAsia="zh-CN" w:bidi="ar-SA"/>
        </w:rPr>
        <w:t>资金支付由经办人填报--办公室及财务室复核--分管领导审签--单位负责人审核。</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产出指标下设数量指标、质量指标、时效指标、成本指标等四个方面与年度目标相匹配的指标,各项指标设置较科学,均为可量化自评的指标,完成情况较好,得分 30 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效益指标下设社会效益指标和可持续影响两个方面设置定性指标,项目资金使用对保证优抚双拥工作圆满完成,强化军民团结得分 30分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（一）合理有据编制预算。要按照国家、省、市文件依据，弄清楚经费使用标准，尽可能精细化、精准化编制预算，确保每一笔资金使用有来源、有去处、有意义、有成效。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（二）认真细化使用方向。在当年的专项经费核拨下来后，要紧紧围绕省双拥工作要点、市政府重点工作和民生实事、局双拥工作计划，在年初就制定具体可行的使用计划，尽可能细化经费的安排。</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根据具体项目实施情况，由经办业务相关股室对相关监管制度进行梳理，</w:t>
      </w:r>
      <w:r>
        <w:rPr>
          <w:rFonts w:hint="default" w:ascii="Arial" w:hAnsi="Arial" w:eastAsia="仿宋_GB2312" w:cs="Arial"/>
          <w:snapToGrid w:val="0"/>
          <w:color w:val="000000"/>
          <w:kern w:val="0"/>
          <w:sz w:val="32"/>
          <w:szCs w:val="32"/>
          <w:lang w:val="en-US" w:eastAsia="zh-CN" w:bidi="ar-SA"/>
        </w:rPr>
        <w:t>针对项目实际进一步完善相关制度。</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七、</w:t>
      </w:r>
      <w:r>
        <w:rPr>
          <w:rFonts w:ascii="黑体" w:hAnsi="黑体" w:eastAsia="黑体" w:cs="黑体"/>
          <w:b/>
          <w:bCs/>
          <w:spacing w:val="-15"/>
          <w:sz w:val="31"/>
          <w:szCs w:val="31"/>
        </w:rPr>
        <w:t>其他需要说明的问题</w:t>
      </w:r>
    </w:p>
    <w:p>
      <w:pPr>
        <w:spacing w:line="267" w:lineRule="auto"/>
        <w:ind w:firstLine="552"/>
        <w:jc w:val="both"/>
        <w:rPr>
          <w:rFonts w:hint="eastAsia" w:ascii="宋体" w:hAnsi="宋体" w:eastAsia="宋体" w:cs="宋体"/>
          <w:bCs/>
          <w:spacing w:val="-4"/>
          <w:kern w:val="0"/>
          <w:sz w:val="28"/>
          <w:szCs w:val="28"/>
          <w:lang w:eastAsia="zh-CN"/>
        </w:rPr>
      </w:pPr>
      <w:r>
        <w:rPr>
          <w:rFonts w:hint="eastAsia" w:asciiTheme="minorEastAsia" w:hAnsiTheme="minorEastAsia" w:eastAsiaTheme="minorEastAsia" w:cstheme="minorEastAsia"/>
          <w:b w:val="0"/>
          <w:bCs w:val="0"/>
          <w:spacing w:val="-15"/>
          <w:sz w:val="31"/>
          <w:szCs w:val="31"/>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困难企业军转干部解三难资金</w:t>
      </w:r>
    </w:p>
    <w:p>
      <w:pPr>
        <w:spacing w:before="201" w:line="578" w:lineRule="exact"/>
        <w:jc w:val="center"/>
        <w:rPr>
          <w:rFonts w:ascii="黑体" w:hAnsi="黑体" w:eastAsia="黑体" w:cs="黑体"/>
          <w:sz w:val="42"/>
          <w:szCs w:val="42"/>
        </w:rPr>
      </w:pPr>
      <w:r>
        <w:rPr>
          <w:rFonts w:hint="eastAsia" w:ascii="黑体" w:hAnsi="黑体" w:eastAsia="黑体" w:cs="黑体"/>
          <w:spacing w:val="15"/>
          <w:position w:val="10"/>
          <w:sz w:val="42"/>
          <w:szCs w:val="42"/>
          <w:lang w:eastAsia="zh-CN"/>
        </w:rPr>
        <w:t>维稳</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0"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1</w:t>
      </w:r>
      <w:r>
        <w:rPr>
          <w:rFonts w:hint="eastAsia" w:eastAsia="仿宋_GB2312"/>
          <w:kern w:val="0"/>
          <w:sz w:val="32"/>
          <w:szCs w:val="32"/>
          <w:lang w:eastAsia="zh-CN"/>
        </w:rPr>
        <w:t>）项目背景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军队转业干部是党和国家的宝贵财富，是社会主义现代化建设 的一支重要力量。他们在服役期间，为国防事业和军队建设做出了 贡献，转业到地方后，在社会主义建设中发挥了积极作用。随着社 会主义市场经济的发展和各项改革的深入，国有企业在发展过程中 遇到了一些新的矛盾，转业到国有企业工作的部分军队转业干部工 作和生活遇到了暂时困难。 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号）等文件，汨罗市退役军人事务局结合上级工作要求，从维护改革发展稳定的大局出发， 对部分生活困难的企业军转干部进行补助，旨在解决他们的生活困难，维护当前社会稳定。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2</w:t>
      </w:r>
      <w:r>
        <w:rPr>
          <w:rFonts w:hint="eastAsia" w:eastAsia="仿宋_GB2312"/>
          <w:kern w:val="0"/>
          <w:sz w:val="32"/>
          <w:szCs w:val="32"/>
          <w:lang w:eastAsia="zh-CN"/>
        </w:rPr>
        <w:t>）项目内容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 年困难企业军转干部解三难维稳专项资金 包含了对困难企业军转干部的生活困难补助、医疗保险等内容，区域涉及汨罗市内困难企业军转干部。</w:t>
      </w:r>
    </w:p>
    <w:p>
      <w:pPr>
        <w:keepNext w:val="0"/>
        <w:keepLines w:val="0"/>
        <w:widowControl/>
        <w:suppressLineNumbers w:val="0"/>
        <w:jc w:val="left"/>
        <w:rPr>
          <w:rFonts w:hint="default" w:ascii="宋体" w:hAnsi="宋体" w:eastAsia="宋体" w:cs="宋体"/>
          <w:snapToGrid w:val="0"/>
          <w:color w:val="000000"/>
          <w:kern w:val="0"/>
          <w:sz w:val="24"/>
          <w:szCs w:val="24"/>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zh-CN" w:bidi="ar-SA"/>
        </w:rPr>
        <w:t>2022年</w:t>
      </w:r>
      <w:r>
        <w:rPr>
          <w:rFonts w:hint="eastAsia" w:ascii="Arial" w:hAnsi="Arial" w:eastAsia="仿宋_GB2312" w:cs="Arial"/>
          <w:snapToGrid w:val="0"/>
          <w:color w:val="000000"/>
          <w:kern w:val="0"/>
          <w:sz w:val="32"/>
          <w:szCs w:val="32"/>
          <w:lang w:val="en-US" w:eastAsia="zh-CN" w:bidi="ar-SA"/>
        </w:rPr>
        <w:t>困难企业军转干部解三难维稳资金从汨罗市一般公共财政预算中安排，预算总金额共计 50 万元。主要用于对困难企业军转干部 的生活补助、医疗保险及慰问等支出。2022年本专项实际支出 50万元，预算执行率为 100%，在使用资金时， 按照国库集中支付管理制度将相应的资金支付材料上报市财政 局审核，市财政局审核后资金拨付到困难企业军转干部个人或单 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（一）总体目标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评价组根据《关于认真解决部分在企业工作的军队转业干部生活 困难问题的通知》（人发〔2001〕82 号）文件等相关文件，梳理了本 专项资金的总目标，具体如下： 做好政策衔接工作，真正把解困措施落实到户，兑现到人。主动 做好工作，化解矛盾，切实把问题解决在当地、解决在萌芽状态，努 力维护大局的稳定，促进社会和谐。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（二）年度目标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产出目标：2022 年 1-12 月给 困难企业军转干部每月按时发放补助金，做到应补尽补率为 100%。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效益目标：解决困难企业军转干部基本生活问题，使困难企业军转干部对补助工作满意度不断提高，进一步降低上访率，维护社会稳定，促进社会和谐。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2022 年困难企业军转干部解三难资金维稳项目资金绩效评价遵循以下基本 原则： 1.科学规范原则。绩效评价应当严格执行规定的程序，按照科学 可行的要求，采用定量和定性相结合的方法。 2.公开公正原则。绩效评价应当符合真实、客观、公正的要求， 依法公开并接受监督。 3.分级分类原则。绩效评价由各级财政部门、各预算部门根据评 价对象的特点分类组织实施。 4.绩效相关原则。绩效评价应当针对具体支出及其产出绩效进行， 评价结果应当清晰反映支出和产出绩效之间的对应关系。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1、2022年解决困难企业军转干部比率为 100%。在一定程度上解决困难企业军转干部生活、医疗等问题，从根本上解决了军 转干部的基本生活问题。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2、维护当前社会稳定、基本未出现上访现象。2022年困 难企业军转干部上访次数为 0 次。通过对困难企业军转干部进行补助在一定程度上维护社会稳定，促使本地区和谐发展起到良好的作用。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eastAsia="zh-CN"/>
        </w:rPr>
      </w:pPr>
      <w:r>
        <w:rPr>
          <w:rFonts w:hint="eastAsia" w:ascii="Arial" w:hAnsi="Arial" w:eastAsia="仿宋_GB2312" w:cs="Arial"/>
          <w:snapToGrid w:val="0"/>
          <w:color w:val="000000"/>
          <w:kern w:val="0"/>
          <w:sz w:val="32"/>
          <w:szCs w:val="32"/>
          <w:lang w:val="en-US" w:eastAsia="zh-CN" w:bidi="ar-SA"/>
        </w:rPr>
        <w:t>效益指标30分,得分28分,得分的原因通过发放困难企业军转干部解三难维稳等资金,有效解决了军转干部生活困难问题，降低了上访率，维护了社会和谐稳定。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项目单位基本沿用《军队转业干部安置暂行办法》（中发〔2001〕3 号）、《关于认 真解决部分在企业工作的军队转业干部生活困难问题的通知》（人发 〔2002〕82 号）、《关于进一步贯彻落实人发〔2002〕82 号文件精神 切实解决部分企业军转干部生活困难问题的意见》（中办发〔2003〕 29 号）等文件中所规定补助标准及补助范围。针对于困难企业军转干 部信息采集、申报资料审核等未建立标准的业务管理规范。由于未建 立标准工作流程，项目单位仅是通过企业或者社保缴纳方面确认补助人员是否应该继续接受补助，该工作模式相对来说会存在漏洞风险。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定期对困难企业军转干部进行政策解读，提高补助对象思想意识 </w:t>
      </w:r>
    </w:p>
    <w:p>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建议项目单位借助信息采集、提交资料等时间节点建立困难企业军转干部进行政策解读机制，引导企业军转干部认识到在企业其他职 工面临同样困难的情况下，党和政府为解决企业军转干部生活困难问题所作的努力，帮助他们正确对待国家的各项改革政策，教育他们顾 全大局，遵纪守法，自觉维护改革发展稳定的大局。做好部分企业军 转干部的思想教育工作，使他们继续发扬人民军队的优良传统，增强战胜困难的信心，提高政治警觉性，自觉抵制影响稳定大局的各种言行。 </w:t>
      </w:r>
    </w:p>
    <w:p>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0" w:rightChars="0" w:firstLine="700" w:firstLineChars="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合理安排财力计划，提高补助资金发放及时性</w:t>
      </w:r>
    </w:p>
    <w:p>
      <w:pPr>
        <w:pStyle w:val="2"/>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 建议项目单位严格按照补助资金发放时间节点，依据专项资金管理办法，提前做好财力申请计划，根据财政局下达的月计划审批结果，严格按照国库集中支 付和财政资金管理的有关规定及时审核拨付资金。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spacing w:line="267" w:lineRule="auto"/>
        <w:ind w:firstLine="552"/>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乡镇解三难及帮扶资金和两节驻汨</w:t>
      </w:r>
    </w:p>
    <w:p>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eastAsia="zh-CN"/>
        </w:rPr>
        <w:t>部队慰问</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1"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乡镇解三难及帮扶资金和两节驻汨部队慰问等资金主要用于“八一”“春节”重点优抚对象节日慰问、驻汨部队的节日纪念品和乡镇退役军人困难补助等。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乡镇解三难及两节驻汨部队慰问等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50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en-US"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val="en-US" w:eastAsia="zh-CN"/>
        </w:rPr>
      </w:pPr>
      <w:r>
        <w:rPr>
          <w:rFonts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解决乡镇困难退役士兵三难问题、退役军人帮扶及驻汨部队维稳。本年度已按年初设定目标，及时足额发放补助资金，项目资金发放完成率100%，有效解决了优抚对象的多样需求，加强了驻汨部队军队建设以及改善了乡镇退役士兵生活困难问题，提高其生活水平，维护了社会和谐稳定，同时激励了社会适龄青年积极参军保卫祖国。</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r>
        <w:rPr>
          <w:rFonts w:hint="eastAsia" w:ascii="Arial" w:hAnsi="Arial" w:eastAsia="仿宋_GB2312" w:cs="Arial"/>
          <w:snapToGrid w:val="0"/>
          <w:color w:val="000000"/>
          <w:kern w:val="0"/>
          <w:sz w:val="32"/>
          <w:szCs w:val="32"/>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乡镇解三难及两节驻汨部队慰问等资金50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立项依据充分，根据相关要求设立，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98</w:t>
      </w:r>
      <w:r>
        <w:rPr>
          <w:rFonts w:hint="default" w:ascii="Arial" w:hAnsi="Arial" w:eastAsia="仿宋_GB2312" w:cs="Arial"/>
          <w:snapToGrid w:val="0"/>
          <w:color w:val="000000"/>
          <w:kern w:val="0"/>
          <w:sz w:val="32"/>
          <w:szCs w:val="32"/>
          <w:lang w:val="en-US" w:eastAsia="zh-CN" w:bidi="ar-SA"/>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乡镇解三难及两节驻汨部队慰问等资金,有效解决了优抚对象的多样需求，加强了驻汨部队军队建设以及改善了乡镇退役士兵生活困难问题，提高其生活水平，维护了社会和谐稳定，同时激励了社会适龄青年积极参军保卫祖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spacing w:line="267" w:lineRule="auto"/>
        <w:ind w:firstLine="816" w:firstLineChars="300"/>
        <w:jc w:val="both"/>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参军企业退休的军队退役士兵生活困难补助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2"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根据湘民发【2007】49号，湘退役军人发【2020】81号 关于对1953年12月31日前参军后在企业退休的军队退役士兵发放生活困难补助的通知文件精神，对汨罗市符合政策条件的所有参军企业退休的军退役士兵按照规定条件享受生活就业等补助金。退役士兵（官）得到妥善安置；更好的维护退役士兵（官）合法权益，促进全民国防意识提升。</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汨罗市2022年共有企业退休军队退役士兵17人，按照人社局标准，2022年发放生活困难补助资金32万元。项目资金已纳入2022年度年初部门预算，并严格按照预算执行。 从项目实施情况看，已于“元旦”节前顺利完成2022年参军企业退休的军队退役士兵生活困难补助资金发放工作。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75" w:beforeAutospacing="0" w:after="285" w:afterAutospacing="0"/>
        <w:ind w:left="420" w:leftChars="0" w:right="0" w:rightChars="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参军企业退休的军队退役士兵生活困难补助资</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32</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参军企业退休的军队退役士兵生活困难补助，切实维护退役士兵基本权益。本年度已按年初设定目标，及时足额发放补助资金，项目资金发放完成率100%，改善了退役士兵生活水平，保障了基本权益，维护了社会和谐稳定发展。</w:t>
      </w:r>
    </w:p>
    <w:p>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参军企业退休的军队退役士兵生活困难补助30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w:t>
      </w:r>
      <w:r>
        <w:rPr>
          <w:rFonts w:hint="default" w:ascii="Arial" w:hAnsi="Arial" w:eastAsia="仿宋_GB2312" w:cs="Arial"/>
          <w:snapToGrid w:val="0"/>
          <w:color w:val="000000"/>
          <w:kern w:val="0"/>
          <w:sz w:val="32"/>
          <w:szCs w:val="32"/>
          <w:lang w:val="en-US" w:eastAsia="zh-CN" w:bidi="ar-SA"/>
        </w:rPr>
        <w:t>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w:t>
      </w:r>
      <w:r>
        <w:rPr>
          <w:rFonts w:hint="eastAsia" w:ascii="Arial" w:hAnsi="Arial" w:eastAsia="仿宋_GB2312" w:cs="Arial"/>
          <w:snapToGrid w:val="0"/>
          <w:color w:val="000000"/>
          <w:kern w:val="0"/>
          <w:sz w:val="32"/>
          <w:szCs w:val="32"/>
          <w:lang w:val="en-US" w:eastAsia="zh-CN" w:bidi="ar-SA"/>
        </w:rPr>
        <w:t>2022年参军企业退休的军队退役士兵生活困难补助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我单位</w:t>
      </w:r>
      <w:r>
        <w:rPr>
          <w:rFonts w:hint="eastAsia" w:ascii="Arial" w:hAnsi="Arial" w:eastAsia="仿宋_GB2312" w:cs="Arial"/>
          <w:snapToGrid w:val="0"/>
          <w:color w:val="000000"/>
          <w:kern w:val="0"/>
          <w:sz w:val="32"/>
          <w:szCs w:val="32"/>
          <w:lang w:val="en-US" w:eastAsia="zh-CN" w:bidi="ar-SA"/>
        </w:rPr>
        <w:t>2022年参军企业退休的军队退役士兵生活困难补助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效益指标30分,得分28分,得分的原因通过发放17名参军企业退休的军队退役士兵生活困难补助,合理确定补助标准,改善了退役士兵家庭生活水平，保障了基本权益，维护了社会和谐稳定发展。</w:t>
      </w:r>
      <w:r>
        <w:rPr>
          <w:rFonts w:hint="default" w:ascii="Arial" w:hAnsi="Arial" w:eastAsia="仿宋_GB2312" w:cs="Arial"/>
          <w:snapToGrid w:val="0"/>
          <w:color w:val="000000"/>
          <w:kern w:val="0"/>
          <w:sz w:val="32"/>
          <w:szCs w:val="32"/>
          <w:lang w:val="en-US" w:eastAsia="zh-CN" w:bidi="ar-SA"/>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numPr>
          <w:ilvl w:val="0"/>
          <w:numId w:val="5"/>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pPr>
        <w:numPr>
          <w:ilvl w:val="0"/>
          <w:numId w:val="5"/>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5-5</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企业退休军转干部生活困难补助资</w:t>
      </w:r>
      <w:r>
        <w:rPr>
          <w:rFonts w:hint="eastAsia" w:ascii="黑体" w:hAnsi="黑体" w:eastAsia="黑体" w:cs="黑体"/>
          <w:spacing w:val="15"/>
          <w:position w:val="10"/>
          <w:sz w:val="42"/>
          <w:szCs w:val="42"/>
          <w:lang w:val="en-US" w:eastAsia="zh-CN"/>
        </w:rPr>
        <w:t xml:space="preserve">        </w:t>
      </w:r>
      <w:r>
        <w:rPr>
          <w:rFonts w:hint="eastAsia" w:ascii="黑体" w:hAnsi="黑体" w:eastAsia="黑体" w:cs="黑体"/>
          <w:spacing w:val="15"/>
          <w:position w:val="10"/>
          <w:sz w:val="42"/>
          <w:szCs w:val="42"/>
          <w:lang w:eastAsia="zh-CN"/>
        </w:rPr>
        <w:t>金及门诊住院等经费</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jc w:val="center"/>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3" w:type="default"/>
          <w:pgSz w:w="11900" w:h="16820"/>
          <w:pgMar w:top="1429" w:right="1782" w:bottom="1158" w:left="1168"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为深入贯彻落实国家关于困难企业军转干部解困补助的意见， 根据《军队转业干部安置暂行办法》的通知（中发〔2001〕3 号）、《关于认真解决部分在企业工作的军队转业干部生活困难问 题的通知》（人发〔2002〕82 号）、《关于进一步贯彻落实人发 〔2002〕82 号文件精神切实解决部分企业军转干部生活困难问题的 意见》（中办发〔2003〕29 号）等文件，汨罗市退役军人事务局和汨罗市人社局结合上级工作要求，从维护改革发展稳定的大局出发， 对部分生活困难的企业军转干部进行补助，旨在解决他们的生活困难，维护当前社会稳定。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w:t>
      </w:r>
      <w:r>
        <w:rPr>
          <w:rFonts w:hint="default" w:ascii="Arial" w:hAnsi="Arial" w:eastAsia="仿宋_GB2312" w:cs="Arial"/>
          <w:snapToGrid w:val="0"/>
          <w:color w:val="000000"/>
          <w:kern w:val="0"/>
          <w:sz w:val="32"/>
          <w:szCs w:val="32"/>
          <w:lang w:val="en-US" w:eastAsia="zh-CN" w:bidi="ar-SA"/>
        </w:rPr>
        <w:t>年企业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资金从</w:t>
      </w:r>
      <w:r>
        <w:rPr>
          <w:rFonts w:hint="eastAsia" w:ascii="Arial" w:hAnsi="Arial" w:eastAsia="仿宋_GB2312" w:cs="Arial"/>
          <w:snapToGrid w:val="0"/>
          <w:color w:val="000000"/>
          <w:kern w:val="0"/>
          <w:sz w:val="32"/>
          <w:szCs w:val="32"/>
          <w:lang w:val="en-US" w:eastAsia="zh-CN" w:bidi="ar-SA"/>
        </w:rPr>
        <w:t>汨罗市</w:t>
      </w:r>
      <w:r>
        <w:rPr>
          <w:rFonts w:hint="default" w:ascii="Arial" w:hAnsi="Arial" w:eastAsia="仿宋_GB2312" w:cs="Arial"/>
          <w:snapToGrid w:val="0"/>
          <w:color w:val="000000"/>
          <w:kern w:val="0"/>
          <w:sz w:val="32"/>
          <w:szCs w:val="32"/>
          <w:lang w:val="en-US" w:eastAsia="zh-CN" w:bidi="ar-SA"/>
        </w:rPr>
        <w:t>一般公共财政预算中安排，预算总金额共计</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万元。主要用于对困难企业军转干部的生活补助</w:t>
      </w:r>
      <w:r>
        <w:rPr>
          <w:rFonts w:hint="eastAsia" w:ascii="Arial" w:hAnsi="Arial" w:eastAsia="仿宋_GB2312" w:cs="Arial"/>
          <w:snapToGrid w:val="0"/>
          <w:color w:val="000000"/>
          <w:kern w:val="0"/>
          <w:sz w:val="32"/>
          <w:szCs w:val="32"/>
          <w:lang w:val="en-US" w:eastAsia="zh-CN" w:bidi="ar-SA"/>
        </w:rPr>
        <w:t>、门诊住院、</w:t>
      </w:r>
      <w:r>
        <w:rPr>
          <w:rFonts w:hint="default" w:ascii="Arial" w:hAnsi="Arial" w:eastAsia="仿宋_GB2312" w:cs="Arial"/>
          <w:snapToGrid w:val="0"/>
          <w:color w:val="000000"/>
          <w:kern w:val="0"/>
          <w:sz w:val="32"/>
          <w:szCs w:val="32"/>
          <w:lang w:val="en-US" w:eastAsia="zh-CN" w:bidi="ar-SA"/>
        </w:rPr>
        <w:t>医疗保险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60" w:beforeAutospacing="0" w:after="240" w:afterAutospacing="0"/>
        <w:ind w:left="420" w:leftChars="0" w:right="0" w:rightChars="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numPr>
          <w:ilvl w:val="0"/>
          <w:numId w:val="0"/>
        </w:numPr>
        <w:spacing w:line="22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企业退休军转干部生活困难补助等资金，切实维护军转干部权益。本年度已按年初设定目标，及时足额发放补助资金，项目资金发放完成率100%，改善了企业退休军转干部生活水平，解决了门诊医疗等问题，保障了企业退休军转干部基本权益，促进了社会稳定和谐发展。</w:t>
      </w:r>
    </w:p>
    <w:p>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197</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年度企业</w:t>
      </w:r>
      <w:r>
        <w:rPr>
          <w:rFonts w:hint="eastAsia" w:ascii="Arial" w:hAnsi="Arial" w:eastAsia="仿宋_GB2312" w:cs="Arial"/>
          <w:snapToGrid w:val="0"/>
          <w:color w:val="000000"/>
          <w:kern w:val="0"/>
          <w:sz w:val="32"/>
          <w:szCs w:val="32"/>
          <w:lang w:val="en-US" w:eastAsia="zh-CN" w:bidi="ar-SA"/>
        </w:rPr>
        <w:t>退休</w:t>
      </w:r>
      <w:r>
        <w:rPr>
          <w:rFonts w:hint="default" w:ascii="Arial" w:hAnsi="Arial" w:eastAsia="仿宋_GB2312" w:cs="Arial"/>
          <w:snapToGrid w:val="0"/>
          <w:color w:val="000000"/>
          <w:kern w:val="0"/>
          <w:sz w:val="32"/>
          <w:szCs w:val="32"/>
          <w:lang w:val="en-US" w:eastAsia="zh-CN" w:bidi="ar-SA"/>
        </w:rPr>
        <w:t>军转</w:t>
      </w:r>
      <w:r>
        <w:rPr>
          <w:rFonts w:hint="eastAsia" w:ascii="Arial" w:hAnsi="Arial" w:eastAsia="仿宋_GB2312" w:cs="Arial"/>
          <w:snapToGrid w:val="0"/>
          <w:color w:val="000000"/>
          <w:kern w:val="0"/>
          <w:sz w:val="32"/>
          <w:szCs w:val="32"/>
          <w:lang w:val="en-US" w:eastAsia="zh-CN" w:bidi="ar-SA"/>
        </w:rPr>
        <w:t>干部生活</w:t>
      </w:r>
      <w:r>
        <w:rPr>
          <w:rFonts w:hint="default" w:ascii="Arial" w:hAnsi="Arial" w:eastAsia="仿宋_GB2312" w:cs="Arial"/>
          <w:snapToGrid w:val="0"/>
          <w:color w:val="000000"/>
          <w:kern w:val="0"/>
          <w:sz w:val="32"/>
          <w:szCs w:val="32"/>
          <w:lang w:val="en-US" w:eastAsia="zh-CN" w:bidi="ar-SA"/>
        </w:rPr>
        <w:t>补助</w:t>
      </w:r>
      <w:r>
        <w:rPr>
          <w:rFonts w:hint="eastAsia" w:ascii="Arial" w:hAnsi="Arial" w:eastAsia="仿宋_GB2312" w:cs="Arial"/>
          <w:snapToGrid w:val="0"/>
          <w:color w:val="000000"/>
          <w:kern w:val="0"/>
          <w:sz w:val="32"/>
          <w:szCs w:val="32"/>
          <w:lang w:val="en-US" w:eastAsia="zh-CN" w:bidi="ar-SA"/>
        </w:rPr>
        <w:t>等</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98</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通过发放企业退休军转干部生活困难补助等资金,合理确定补助标准,解决困难企业军转干部基本生活问题，使困难企业军转干部对补助工作满意度不断提高，进一步降低上访率，维护社会稳定，促进社会和谐。</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numPr>
          <w:ilvl w:val="0"/>
          <w:numId w:val="5"/>
        </w:numPr>
        <w:spacing w:before="210" w:line="222" w:lineRule="auto"/>
        <w:ind w:left="530"/>
        <w:rPr>
          <w:rFonts w:ascii="黑体" w:hAnsi="黑体" w:eastAsia="黑体" w:cs="黑体"/>
          <w:spacing w:val="-14"/>
          <w:sz w:val="30"/>
          <w:szCs w:val="30"/>
        </w:rPr>
      </w:pPr>
      <w:r>
        <w:rPr>
          <w:rFonts w:ascii="黑体" w:hAnsi="黑体" w:eastAsia="黑体" w:cs="黑体"/>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numPr>
          <w:ilvl w:val="0"/>
          <w:numId w:val="5"/>
        </w:numPr>
        <w:spacing w:before="208" w:line="221" w:lineRule="auto"/>
        <w:ind w:left="530" w:leftChars="0" w:firstLine="0" w:firstLineChars="0"/>
        <w:rPr>
          <w:rFonts w:ascii="黑体" w:hAnsi="黑体" w:eastAsia="黑体" w:cs="黑体"/>
          <w:spacing w:val="-11"/>
          <w:sz w:val="30"/>
          <w:szCs w:val="30"/>
        </w:rPr>
      </w:pPr>
      <w:r>
        <w:rPr>
          <w:rFonts w:ascii="黑体" w:hAnsi="黑体" w:eastAsia="黑体" w:cs="黑体"/>
          <w:spacing w:val="-11"/>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5-6</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hint="eastAsia" w:ascii="黑体" w:hAnsi="黑体" w:eastAsia="黑体" w:cs="黑体"/>
          <w:spacing w:val="15"/>
          <w:position w:val="10"/>
          <w:sz w:val="42"/>
          <w:szCs w:val="42"/>
          <w:lang w:eastAsia="zh-CN"/>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退役军人待安置期间最低</w:t>
      </w:r>
    </w:p>
    <w:p>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val="en-US" w:eastAsia="zh-CN"/>
        </w:rPr>
        <w:t xml:space="preserve"> </w:t>
      </w:r>
      <w:r>
        <w:rPr>
          <w:rFonts w:hint="eastAsia" w:ascii="黑体" w:hAnsi="黑体" w:eastAsia="黑体" w:cs="黑体"/>
          <w:spacing w:val="15"/>
          <w:position w:val="10"/>
          <w:sz w:val="42"/>
          <w:szCs w:val="42"/>
          <w:lang w:eastAsia="zh-CN"/>
        </w:rPr>
        <w:t>生活补助</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4"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退役士兵待安排工作期间，安置地人民政府应当按照上年度最低工资标准逐月发放生活补助。汨罗市2022年需发放待安置退役军人最低生活补助30万元。</w:t>
      </w:r>
    </w:p>
    <w:p>
      <w:pPr>
        <w:pStyle w:val="2"/>
        <w:spacing w:before="189" w:line="222" w:lineRule="auto"/>
        <w:ind w:left="534"/>
        <w:rPr>
          <w:rFonts w:hint="eastAsia" w:ascii="黑体" w:hAnsi="黑体" w:eastAsia="黑体" w:cs="黑体"/>
          <w:b/>
          <w:bCs/>
          <w:spacing w:val="2"/>
          <w:sz w:val="30"/>
          <w:szCs w:val="30"/>
          <w:lang w:val="en-US" w:eastAsia="zh-CN"/>
        </w:rPr>
      </w:pPr>
      <w:r>
        <w:rPr>
          <w:rFonts w:hint="eastAsia" w:ascii="黑体" w:hAnsi="黑体" w:eastAsia="黑体" w:cs="黑体"/>
          <w:b/>
          <w:bCs/>
          <w:spacing w:val="2"/>
          <w:sz w:val="30"/>
          <w:szCs w:val="30"/>
          <w:lang w:val="en-US" w:eastAsia="zh-CN"/>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退役军人待安置期间最低生活补助，保障退役士兵基本权益。本年度已按年初设定目标，及时足额发放补助资金，项目资金发放完成率100%，使退役军人在待安置期间的基本生活得到保障。</w:t>
      </w:r>
    </w:p>
    <w:p>
      <w:pPr>
        <w:numPr>
          <w:ilvl w:val="0"/>
          <w:numId w:val="4"/>
        </w:numPr>
        <w:spacing w:before="201" w:line="221" w:lineRule="auto"/>
        <w:ind w:left="534"/>
        <w:outlineLvl w:val="0"/>
        <w:rPr>
          <w:rFonts w:ascii="黑体" w:hAnsi="黑体" w:eastAsia="黑体" w:cs="黑体"/>
          <w:b/>
          <w:bCs/>
          <w:spacing w:val="-11"/>
          <w:sz w:val="30"/>
          <w:szCs w:val="30"/>
        </w:rPr>
      </w:pPr>
      <w:r>
        <w:rPr>
          <w:rFonts w:ascii="黑体" w:hAnsi="黑体" w:eastAsia="黑体" w:cs="黑体"/>
          <w:b/>
          <w:bCs/>
          <w:spacing w:val="-11"/>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退役军人待安置期间最低生活补助30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经考评，我单位202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退役役军人待安置期间最低生活补助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中央、省、市、县安置有关法规和文件规定，认真履行工作职责，适时按政策调整补助标准，做到各种补助金及时足额发放，保障退役士兵的基本权利，对维护社会安定团结的推动作用，提高退役军人的生活质量，保障</w:t>
      </w:r>
      <w:r>
        <w:rPr>
          <w:rFonts w:hint="eastAsia" w:ascii="Arial" w:hAnsi="Arial" w:eastAsia="仿宋_GB2312" w:cs="Arial"/>
          <w:snapToGrid w:val="0"/>
          <w:color w:val="000000"/>
          <w:kern w:val="0"/>
          <w:sz w:val="32"/>
          <w:szCs w:val="32"/>
          <w:lang w:val="en-US" w:eastAsia="zh-CN" w:bidi="ar-SA"/>
        </w:rPr>
        <w:t>其</w:t>
      </w:r>
      <w:r>
        <w:rPr>
          <w:rFonts w:hint="default" w:ascii="Arial" w:hAnsi="Arial" w:eastAsia="仿宋_GB2312" w:cs="Arial"/>
          <w:snapToGrid w:val="0"/>
          <w:color w:val="000000"/>
          <w:kern w:val="0"/>
          <w:sz w:val="32"/>
          <w:szCs w:val="32"/>
          <w:lang w:val="en-US" w:eastAsia="zh-CN" w:bidi="ar-SA"/>
        </w:rPr>
        <w:t>基本生活，确保退役军人满意度达98%以上。因此我202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退役军人待安置期间最低生活补助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w:t>
      </w:r>
      <w:r>
        <w:rPr>
          <w:rFonts w:hint="default" w:ascii="Arial" w:hAnsi="Arial" w:eastAsia="仿宋_GB2312" w:cs="Arial"/>
          <w:snapToGrid w:val="0"/>
          <w:color w:val="000000"/>
          <w:kern w:val="0"/>
          <w:sz w:val="32"/>
          <w:szCs w:val="32"/>
          <w:lang w:val="en-US" w:eastAsia="zh-CN" w:bidi="ar-SA"/>
        </w:rPr>
        <w:t>分,得分</w:t>
      </w:r>
      <w:r>
        <w:rPr>
          <w:rFonts w:hint="eastAsia" w:ascii="Arial" w:hAnsi="Arial" w:eastAsia="仿宋_GB2312" w:cs="Arial"/>
          <w:snapToGrid w:val="0"/>
          <w:color w:val="000000"/>
          <w:kern w:val="0"/>
          <w:sz w:val="32"/>
          <w:szCs w:val="32"/>
          <w:lang w:val="en-US" w:eastAsia="zh-CN" w:bidi="ar-SA"/>
        </w:rPr>
        <w:t>10</w:t>
      </w:r>
      <w:r>
        <w:rPr>
          <w:rFonts w:hint="default" w:ascii="Arial" w:hAnsi="Arial" w:eastAsia="仿宋_GB2312" w:cs="Arial"/>
          <w:snapToGrid w:val="0"/>
          <w:color w:val="000000"/>
          <w:kern w:val="0"/>
          <w:sz w:val="32"/>
          <w:szCs w:val="32"/>
          <w:lang w:val="en-US" w:eastAsia="zh-CN" w:bidi="ar-SA"/>
        </w:rPr>
        <w:t>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效益指标30分,得分29分,得分的原因通过发放役军人待安置期间最低生活补助,合理确定补助标准,有效保障退役军人基本生活。进一步密切军政军民关系,增进军政军民团结。</w:t>
      </w:r>
      <w:r>
        <w:rPr>
          <w:rFonts w:hint="default" w:ascii="Arial" w:hAnsi="Arial" w:eastAsia="仿宋_GB2312" w:cs="Arial"/>
          <w:snapToGrid w:val="0"/>
          <w:color w:val="000000"/>
          <w:kern w:val="0"/>
          <w:sz w:val="32"/>
          <w:szCs w:val="32"/>
          <w:lang w:val="en-US" w:eastAsia="zh-CN" w:bidi="ar-SA"/>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spacing w:before="196" w:line="345" w:lineRule="auto"/>
        <w:ind w:firstLine="640" w:firstLineChars="200"/>
        <w:jc w:val="both"/>
        <w:rPr>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11月底前支出进度达到90%以上，杜绝大量资金在12月份支出、造成单月进度极快的现象。</w:t>
      </w:r>
    </w:p>
    <w:p>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5-7</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ascii="黑体" w:hAnsi="黑体" w:eastAsia="黑体" w:cs="黑体"/>
          <w:spacing w:val="15"/>
          <w:position w:val="10"/>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退役士兵自主就业一次性经济补助资金</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5"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为保证退役士兵妥善安置，2022年财政预算退役士兵自主就业一次性经济补助资金230万元；实际发放退役士兵人数为511人，</w:t>
      </w:r>
      <w:r>
        <w:rPr>
          <w:rFonts w:hint="default" w:ascii="Arial" w:hAnsi="Arial" w:eastAsia="仿宋_GB2312" w:cs="Arial"/>
          <w:snapToGrid w:val="0"/>
          <w:color w:val="000000"/>
          <w:kern w:val="0"/>
          <w:sz w:val="32"/>
          <w:szCs w:val="32"/>
          <w:lang w:val="en-US" w:eastAsia="zh-CN" w:bidi="ar-SA"/>
        </w:rPr>
        <w:t>通过下拨退役士兵自主就业一次性经济补助经费，进一 步激发适龄青年应征入伍热情，有助于士兵退役后能更好地就业创业。</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资金</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230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退役士兵自主就业一次性经济补助，切实维护退役士兵基本权益。本年度已按年初设定目标，及时足额发放补助资金，项目资金发放完成率100%，保障了退役士兵基本权益，</w:t>
      </w:r>
      <w:r>
        <w:rPr>
          <w:rFonts w:hint="default" w:ascii="Arial" w:hAnsi="Arial" w:eastAsia="仿宋_GB2312" w:cs="Arial"/>
          <w:snapToGrid w:val="0"/>
          <w:color w:val="000000"/>
          <w:kern w:val="0"/>
          <w:sz w:val="32"/>
          <w:szCs w:val="32"/>
          <w:lang w:val="en-US" w:eastAsia="zh-CN" w:bidi="ar-SA"/>
        </w:rPr>
        <w:t>进一步激发适龄青年应征入伍热情</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w:t>
      </w:r>
      <w:r>
        <w:rPr>
          <w:rFonts w:hint="eastAsia" w:ascii="Arial" w:hAnsi="Arial" w:eastAsia="仿宋_GB2312" w:cs="Arial"/>
          <w:snapToGrid w:val="0"/>
          <w:color w:val="000000"/>
          <w:kern w:val="0"/>
          <w:sz w:val="32"/>
          <w:szCs w:val="32"/>
          <w:lang w:val="en-US" w:eastAsia="zh-CN" w:bidi="ar-SA"/>
        </w:rPr>
        <w:t>退役士兵自主就业一次性经济补助230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w:t>
      </w:r>
      <w:r>
        <w:rPr>
          <w:rFonts w:hint="eastAsia" w:ascii="Arial" w:hAnsi="Arial" w:eastAsia="仿宋_GB2312" w:cs="Arial"/>
          <w:snapToGrid w:val="0"/>
          <w:color w:val="000000"/>
          <w:kern w:val="0"/>
          <w:sz w:val="32"/>
          <w:szCs w:val="32"/>
          <w:lang w:val="en-US" w:eastAsia="zh-CN" w:bidi="ar-SA"/>
        </w:rPr>
        <w:t>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退役士兵自主就业一次性经济补助</w:t>
      </w:r>
      <w:r>
        <w:rPr>
          <w:rFonts w:hint="default" w:ascii="Arial" w:hAnsi="Arial" w:eastAsia="仿宋_GB2312" w:cs="Arial"/>
          <w:snapToGrid w:val="0"/>
          <w:color w:val="000000"/>
          <w:kern w:val="0"/>
          <w:sz w:val="32"/>
          <w:szCs w:val="32"/>
          <w:lang w:val="en-US" w:eastAsia="zh-CN" w:bidi="ar-SA"/>
        </w:rPr>
        <w:t>支出绩效评价结果为优秀。</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效益指标30分,得分29分,得分的原因通过自主就业退役士兵一次性经济补助的发放，有助于士兵退役后更好地开展就业创业，为经济社会繁荣发展做出贡献。</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lang w:val="en-US" w:eastAsia="zh-CN"/>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将进一步加强和规范财政资金拨付和使用的管理，提高资金使用效益，确保各项政策措施落实到位，切实保障自主就业退役士兵和退出消防员的合法权益；进一步加大培训力度，提高退役军人事务系统业务人员素质，提升依法理财、制度管财的能力。</w:t>
      </w:r>
    </w:p>
    <w:p>
      <w:pPr>
        <w:spacing w:before="154" w:line="222" w:lineRule="auto"/>
        <w:ind w:left="534"/>
        <w:outlineLvl w:val="0"/>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5-8</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重点优抚对象医疗保险及补助</w:t>
      </w:r>
    </w:p>
    <w:p>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6"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根据湘民办发（2007）23号关于印发《湖南省一至六级残疾军人医疗保障暂行办法》的通知，为</w:t>
      </w:r>
      <w:r>
        <w:rPr>
          <w:rFonts w:hint="default" w:ascii="Arial" w:hAnsi="Arial" w:eastAsia="仿宋_GB2312" w:cs="Arial"/>
          <w:snapToGrid w:val="0"/>
          <w:color w:val="000000"/>
          <w:kern w:val="0"/>
          <w:sz w:val="32"/>
          <w:szCs w:val="32"/>
          <w:lang w:val="en-US" w:eastAsia="zh-CN" w:bidi="ar-SA"/>
        </w:rPr>
        <w:t>保障优抚对象的医疗待遇，切实解决优抚对象流程多、程序杂的问题，提升优抚对象的社会幸福感，在优抚对象参加城镇职工基本医疗保险、城镇居民基本医疗保险的基础上，制定了以政府医疗补助及医疗优惠减免的医疗保障办法，不断构建和完善优抚对象医疗补助服务体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按量及时</w:t>
      </w:r>
      <w:r>
        <w:rPr>
          <w:rFonts w:hint="default" w:ascii="Arial" w:hAnsi="Arial" w:eastAsia="仿宋_GB2312" w:cs="Arial"/>
          <w:snapToGrid w:val="0"/>
          <w:color w:val="000000"/>
          <w:kern w:val="0"/>
          <w:sz w:val="32"/>
          <w:szCs w:val="32"/>
          <w:lang w:val="en-US" w:eastAsia="zh-CN" w:bidi="ar-SA"/>
        </w:rPr>
        <w:t>对优抚对象住院费用进行报销，充分保障优抚对象应享受的各项医疗待遇，及时有效的解决优抚对象就医难的问题。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610" w:firstLineChars="200"/>
        <w:jc w:val="left"/>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重点优抚对象医疗补助专项资金是落实上级优抚政策的需要，体现党委政府关心关爱优抚对象。 我局始终坚持以规范财务制度主动接受监督入手，强化财务管理，在管好用好退役军人事务优抚经费上下功夫。为了管好用好伤残抚恤补助专项资金，我们一是制定并长期坚持和完善了财务制度，机关所有经费实行集中统一由财政代为管理，年初编制预算，做到专款专用。二是严格审核监督，相关人员严格把好审核报销关，对于不符合规定的开支，一律不予报销。</w:t>
      </w:r>
    </w:p>
    <w:p>
      <w:pPr>
        <w:pStyle w:val="2"/>
        <w:numPr>
          <w:ilvl w:val="0"/>
          <w:numId w:val="0"/>
        </w:numPr>
        <w:spacing w:line="360" w:lineRule="auto"/>
        <w:ind w:firstLine="61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缴纳本年度优抚对象医疗保险及伤残军人医疗补助，保障优抚对象基本权益，解决优抚对象医疗待遇问题。本年度已按年初设定目标，及时足额缴纳、发放资金，保障了优抚对象基本权益，提升优抚对象对社会的荣誉感。</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重点优抚对象医疗保险及补助资金151</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我202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重点优抚对象医疗补助经费</w:t>
      </w:r>
      <w:r>
        <w:rPr>
          <w:rFonts w:hint="default" w:ascii="Arial" w:hAnsi="Arial" w:eastAsia="仿宋_GB2312" w:cs="Arial"/>
          <w:snapToGrid w:val="0"/>
          <w:color w:val="000000"/>
          <w:kern w:val="0"/>
          <w:sz w:val="32"/>
          <w:szCs w:val="32"/>
          <w:lang w:val="en-US" w:eastAsia="zh-CN" w:bidi="ar-SA"/>
        </w:rPr>
        <w:t>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效益指标30分,得分29分,得分的原因通过发放重点优抚对象医疗补助等资金,有效解决优抚对象医疗困难等问题。 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一是优抚对象医疗补助项目，涉及人员广，人员类别多样，预算年度内人员变化大，预算编制难度大；二是对于未在定点医院就医的优抚对象住院，</w:t>
      </w:r>
      <w:r>
        <w:rPr>
          <w:rFonts w:hint="default" w:ascii="Arial" w:hAnsi="Arial" w:eastAsia="仿宋_GB2312" w:cs="Arial"/>
          <w:snapToGrid w:val="0"/>
          <w:color w:val="000000"/>
          <w:kern w:val="0"/>
          <w:sz w:val="32"/>
          <w:szCs w:val="32"/>
          <w:lang w:val="en-US" w:eastAsia="zh-CN" w:bidi="ar-SA"/>
        </w:rPr>
        <w:t>需先行垫付医疗费用，对部分生活困难的优抚对象来说负担较重。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不折不扣地落实国家优抚政策事关所有优抚对象的切身利益，事关社会的安定和谐，事关政府在群众中的公信力，让现役军人安心服役，退役军人安心创业，为此，建议县财政采取有力措施优先保障优抚对象各类补助的及时拨付，全面落实上级各项优抚政策，提升服务能力和水平。</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5-9</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义务兵家庭优待金</w:t>
      </w:r>
    </w:p>
    <w:p>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7"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义务兵优待金，是指依法统筹的用于义务兵家属、一次性入伍大学生、革命烈士家属等优抚对象优待的经费。根据《军人抚恤优待条例》、国务院办公厅《关于加强优抚工作的通知》（国办发〔1998〕7 号）贯彻落实“国家、社会、群众”三结合的优抚制度，切实保障优抚对象的生活略高于当地居民的平均生活水平，激励军人保卫祖国、献身国防。</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汨罗市2022年按照优待标准需发放义务兵家庭优待金403万元。项目资金已纳入2023年度年初部门预算，并严格按照预算执行。 从项目实施情况看，已于“元旦”节前顺利完成2022年义务兵家庭优待金发放403万元发放工作。</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项目资金实际使用情况。义务兵优待金项目资金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义务兵家庭优待金，切实维护义务兵家庭权益。本年度已按年初设定目标，及时足额发放补助资金，项目资金发放完成率100%，改善了义务兵家庭生活质量，保障了义务兵家庭基本权益，同时激励了社会适龄青年积极参军保卫祖国。</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项目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w:t>
      </w:r>
      <w:r>
        <w:rPr>
          <w:rFonts w:hint="eastAsia" w:ascii="Arial" w:hAnsi="Arial" w:eastAsia="仿宋_GB2312" w:cs="Arial"/>
          <w:snapToGrid w:val="0"/>
          <w:color w:val="000000"/>
          <w:kern w:val="0"/>
          <w:sz w:val="32"/>
          <w:szCs w:val="32"/>
          <w:lang w:val="en-US" w:eastAsia="zh-CN" w:bidi="ar-SA"/>
        </w:rPr>
        <w:t>403</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206" w:line="221" w:lineRule="auto"/>
        <w:ind w:left="530"/>
        <w:rPr>
          <w:rFonts w:ascii="黑体" w:hAnsi="黑体" w:eastAsia="黑体" w:cs="黑体"/>
          <w:spacing w:val="-9"/>
          <w:sz w:val="30"/>
          <w:szCs w:val="30"/>
        </w:rPr>
      </w:pPr>
      <w:r>
        <w:rPr>
          <w:rFonts w:ascii="黑体" w:hAnsi="黑体" w:eastAsia="黑体" w:cs="黑体"/>
          <w:spacing w:val="-9"/>
          <w:sz w:val="30"/>
          <w:szCs w:val="30"/>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年度义务兵优待金支出绩效评价结果为优秀。</w:t>
      </w:r>
    </w:p>
    <w:p>
      <w:pPr>
        <w:spacing w:before="201" w:line="580" w:lineRule="exact"/>
        <w:ind w:left="530"/>
        <w:rPr>
          <w:rFonts w:ascii="黑体" w:hAnsi="黑体" w:eastAsia="黑体" w:cs="黑体"/>
          <w:sz w:val="30"/>
          <w:szCs w:val="30"/>
        </w:rPr>
      </w:pPr>
      <w:r>
        <w:rPr>
          <w:rFonts w:ascii="黑体" w:hAnsi="黑体" w:eastAsia="黑体" w:cs="黑体"/>
          <w:spacing w:val="-15"/>
          <w:position w:val="20"/>
          <w:sz w:val="30"/>
          <w:szCs w:val="30"/>
        </w:rPr>
        <w:t>四、</w:t>
      </w:r>
      <w:r>
        <w:rPr>
          <w:rFonts w:ascii="黑体" w:hAnsi="黑体" w:eastAsia="黑体" w:cs="黑体"/>
          <w:spacing w:val="45"/>
          <w:position w:val="20"/>
          <w:sz w:val="30"/>
          <w:szCs w:val="30"/>
        </w:rPr>
        <w:t xml:space="preserve"> </w:t>
      </w:r>
      <w:r>
        <w:rPr>
          <w:rFonts w:ascii="黑体" w:hAnsi="黑体" w:eastAsia="黑体" w:cs="黑体"/>
          <w:spacing w:val="-15"/>
          <w:position w:val="20"/>
          <w:sz w:val="30"/>
          <w:szCs w:val="30"/>
        </w:rPr>
        <w:t>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spacing w:val="26"/>
          <w:sz w:val="30"/>
          <w:szCs w:val="30"/>
        </w:rPr>
      </w:pPr>
      <w:r>
        <w:rPr>
          <w:rFonts w:hint="eastAsia" w:ascii="Arial" w:hAnsi="Arial" w:eastAsia="仿宋_GB2312" w:cs="Arial"/>
          <w:snapToGrid w:val="0"/>
          <w:color w:val="000000"/>
          <w:kern w:val="0"/>
          <w:sz w:val="32"/>
          <w:szCs w:val="32"/>
          <w:lang w:val="en-US" w:eastAsia="zh-CN" w:bidi="ar-SA"/>
        </w:rPr>
        <w:t>效益指标30分,得分29分,得分的原因通过发放义务兵家庭优待金,合理确定补助标准,有效保障义务兵家庭基本生活。进一步密切军政军民关系,增进军政军民团结。</w:t>
      </w:r>
      <w:r>
        <w:rPr>
          <w:spacing w:val="26"/>
          <w:sz w:val="30"/>
          <w:szCs w:val="30"/>
          <w:lang w:val="en-US" w:eastAsia="zh-CN"/>
        </w:rPr>
        <w:t> </w:t>
      </w:r>
    </w:p>
    <w:p>
      <w:pPr>
        <w:spacing w:before="154" w:line="222" w:lineRule="auto"/>
        <w:ind w:left="534"/>
        <w:outlineLvl w:val="0"/>
        <w:rPr>
          <w:rFonts w:ascii="黑体" w:hAnsi="黑体" w:eastAsia="黑体" w:cs="黑体"/>
          <w:sz w:val="30"/>
          <w:szCs w:val="30"/>
        </w:rPr>
      </w:pPr>
      <w:r>
        <w:rPr>
          <w:rFonts w:ascii="黑体" w:hAnsi="黑体" w:eastAsia="黑体" w:cs="黑体"/>
          <w:b/>
          <w:bCs/>
          <w:spacing w:val="-14"/>
          <w:sz w:val="30"/>
          <w:szCs w:val="30"/>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六、</w:t>
      </w:r>
      <w:r>
        <w:rPr>
          <w:rFonts w:ascii="黑体" w:hAnsi="黑体" w:eastAsia="黑体" w:cs="黑体"/>
          <w:b/>
          <w:bCs/>
          <w:spacing w:val="-14"/>
          <w:sz w:val="30"/>
          <w:szCs w:val="30"/>
        </w:rPr>
        <w:t>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54" w:line="222" w:lineRule="auto"/>
        <w:ind w:left="534"/>
        <w:outlineLvl w:val="0"/>
        <w:rPr>
          <w:rFonts w:ascii="黑体" w:hAnsi="黑体" w:eastAsia="黑体" w:cs="黑体"/>
          <w:b/>
          <w:bCs/>
          <w:spacing w:val="-14"/>
          <w:sz w:val="30"/>
          <w:szCs w:val="30"/>
        </w:rPr>
      </w:pPr>
      <w:r>
        <w:rPr>
          <w:rFonts w:hint="eastAsia" w:ascii="黑体" w:hAnsi="黑体" w:eastAsia="黑体" w:cs="黑体"/>
          <w:b/>
          <w:bCs/>
          <w:spacing w:val="-14"/>
          <w:sz w:val="30"/>
          <w:szCs w:val="30"/>
          <w:lang w:eastAsia="zh-CN"/>
        </w:rPr>
        <w:t>七、</w:t>
      </w:r>
      <w:r>
        <w:rPr>
          <w:rFonts w:ascii="黑体" w:hAnsi="黑体" w:eastAsia="黑体" w:cs="黑体"/>
          <w:b/>
          <w:bCs/>
          <w:spacing w:val="-14"/>
          <w:sz w:val="30"/>
          <w:szCs w:val="30"/>
        </w:rPr>
        <w:t>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5-10</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自主择业军转干部住房公积金补贴</w:t>
      </w:r>
    </w:p>
    <w:p>
      <w:pPr>
        <w:spacing w:before="201" w:line="578" w:lineRule="exact"/>
        <w:jc w:val="center"/>
        <w:rPr>
          <w:rFonts w:ascii="黑体" w:hAnsi="黑体" w:eastAsia="黑体" w:cs="黑体"/>
          <w:spacing w:val="15"/>
          <w:position w:val="10"/>
          <w:sz w:val="42"/>
          <w:szCs w:val="42"/>
        </w:rPr>
      </w:pPr>
      <w:r>
        <w:rPr>
          <w:rFonts w:hint="eastAsia" w:ascii="黑体" w:hAnsi="黑体" w:eastAsia="黑体" w:cs="黑体"/>
          <w:spacing w:val="15"/>
          <w:position w:val="10"/>
          <w:sz w:val="42"/>
          <w:szCs w:val="42"/>
          <w:lang w:eastAsia="zh-CN"/>
        </w:rPr>
        <w:t>及慰问等资金</w:t>
      </w: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8"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76" w:line="222" w:lineRule="auto"/>
        <w:ind w:left="534"/>
        <w:outlineLvl w:val="0"/>
        <w:rPr>
          <w:rFonts w:ascii="黑体" w:hAnsi="黑体" w:eastAsia="黑体" w:cs="黑体"/>
          <w:b/>
          <w:bCs/>
          <w:spacing w:val="-8"/>
          <w:sz w:val="30"/>
          <w:szCs w:val="30"/>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坚持以习近平新时代中国特色社会主义思想、邓小平理论和</w:t>
      </w:r>
      <w:r>
        <w:rPr>
          <w:rFonts w:hint="default" w:ascii="Arial" w:hAnsi="Arial" w:eastAsia="仿宋_GB2312" w:cs="Arial"/>
          <w:snapToGrid w:val="0"/>
          <w:color w:val="000000"/>
          <w:kern w:val="0"/>
          <w:sz w:val="32"/>
          <w:szCs w:val="32"/>
          <w:lang w:val="en-US" w:eastAsia="zh-CN" w:bidi="ar-SA"/>
        </w:rPr>
        <w:t>“三个代表”重要思想为指导，全面落实科学发展观，强化“以兵为本、为兵解困、为兵服务”工作理念。按照中央、省、市、县优抚、安置有关法规和文件规定，认真履行工作职责，及时解决各类退役军人生活困难，提高生活质量，适时按政策调整补助标准，做到补助金及时足额发放，保障退役军人的基本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按月足额缴纳自主择业军转干部医疗保险、住房公积金等。</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100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按政策及时足额发放本年度自主择业军转干部住房公积金等补贴资金，切实维护义务病家庭权益。本年度已按年初设定目标，及时足额发放补助资金，项目资金发放完成率100%，解决了自主择业军队专业干部地方补贴资金，确保了该类人员的住房公积金问题，保障基本权益，维护了社会和谐稳定。</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自主择业军转干部住房公积金等补贴资金100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自主择业军转干部住房公积金等补贴资金</w:t>
      </w:r>
      <w:r>
        <w:rPr>
          <w:rFonts w:hint="default" w:ascii="Arial" w:hAnsi="Arial" w:eastAsia="仿宋_GB2312" w:cs="Arial"/>
          <w:snapToGrid w:val="0"/>
          <w:color w:val="000000"/>
          <w:kern w:val="0"/>
          <w:sz w:val="32"/>
          <w:szCs w:val="32"/>
          <w:lang w:val="en-US" w:eastAsia="zh-CN" w:bidi="ar-SA"/>
        </w:rPr>
        <w:t>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自主择业军转干部住房公积金等补贴资金,合理确定补助标准,解决了自主择业军队专业干部地方补贴资金，确保了该类人员的住房公积金问题，保障基本权益，维护了社会和谐稳定。</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5-11</w:t>
      </w: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ind w:left="2169"/>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val="en-US"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1-6级伤残军人护理费</w:t>
      </w:r>
    </w:p>
    <w:p>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29"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spacing w:before="176" w:line="222" w:lineRule="auto"/>
        <w:ind w:left="534"/>
        <w:outlineLvl w:val="0"/>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2"/>
        <w:spacing w:before="189" w:line="222" w:lineRule="auto"/>
        <w:ind w:left="534"/>
        <w:rPr>
          <w:spacing w:val="2"/>
          <w:sz w:val="30"/>
          <w:szCs w:val="30"/>
        </w:rPr>
      </w:pPr>
      <w:r>
        <w:rPr>
          <w:rFonts w:ascii="黑体" w:hAnsi="黑体" w:eastAsia="黑体" w:cs="黑体"/>
          <w:b/>
          <w:bCs/>
          <w:spacing w:val="2"/>
          <w:sz w:val="30"/>
          <w:szCs w:val="30"/>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1、项目支出决策背景</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按照《军人抚恤优待条例》（2011）规定，对分散安置的一级至四级残疾军人发给护理费，护理费的标准为：1.因战、因公一级和二级残疾的，为当地职工月平均工资的50%；2.因战、因公三级和四级残疾的，为当地职工月平均工资的40%；3.因病一级至四级残疾的，为当地职工月平均工资的30%；4.精神病五级残疾的，为当地职工月平均工资的25%。</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2、项目支出主要内容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
          <w:sz w:val="30"/>
          <w:szCs w:val="30"/>
          <w:lang w:val="en-US" w:eastAsia="zh-CN"/>
        </w:rPr>
      </w:pPr>
      <w:r>
        <w:rPr>
          <w:rFonts w:hint="eastAsia" w:ascii="Arial" w:hAnsi="Arial" w:eastAsia="仿宋_GB2312" w:cs="Arial"/>
          <w:snapToGrid w:val="0"/>
          <w:color w:val="000000"/>
          <w:kern w:val="0"/>
          <w:sz w:val="32"/>
          <w:szCs w:val="32"/>
          <w:lang w:val="en-US" w:eastAsia="zh-CN" w:bidi="ar-SA"/>
        </w:rPr>
        <w:t>2022年汨罗市共有14名残疾军人享受护理费，共申请市级财政补助残疾军人医疗护理费30万元。从项目实施情况看，已于顺利完成2022年护理费30万元发放工作。</w:t>
      </w:r>
    </w:p>
    <w:p>
      <w:pPr>
        <w:pStyle w:val="2"/>
        <w:spacing w:before="189" w:line="222" w:lineRule="auto"/>
        <w:ind w:left="534"/>
        <w:rPr>
          <w:rFonts w:ascii="黑体" w:hAnsi="黑体" w:eastAsia="黑体" w:cs="黑体"/>
          <w:b/>
          <w:bCs/>
          <w:spacing w:val="2"/>
          <w:sz w:val="30"/>
          <w:szCs w:val="30"/>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二</w:t>
      </w:r>
      <w:r>
        <w:rPr>
          <w:rFonts w:ascii="黑体" w:hAnsi="黑体" w:eastAsia="黑体" w:cs="黑体"/>
          <w:b/>
          <w:bCs/>
          <w:spacing w:val="2"/>
          <w:sz w:val="30"/>
          <w:szCs w:val="30"/>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项目资金安排落实、总投入等情况。本级财政资金预算安排</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项目资金实际使用情况。</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项目资金</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万元,资金到位</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万元,实际使用</w:t>
      </w:r>
      <w:r>
        <w:rPr>
          <w:rFonts w:hint="eastAsia" w:ascii="Arial" w:hAnsi="Arial" w:eastAsia="仿宋_GB2312" w:cs="Arial"/>
          <w:snapToGrid w:val="0"/>
          <w:color w:val="000000"/>
          <w:kern w:val="0"/>
          <w:sz w:val="32"/>
          <w:szCs w:val="32"/>
          <w:lang w:val="en-US" w:eastAsia="zh-CN" w:bidi="ar-SA"/>
        </w:rPr>
        <w:t>30</w:t>
      </w:r>
      <w:r>
        <w:rPr>
          <w:rFonts w:hint="default" w:ascii="Arial" w:hAnsi="Arial" w:eastAsia="仿宋_GB2312" w:cs="Arial"/>
          <w:snapToGrid w:val="0"/>
          <w:color w:val="000000"/>
          <w:kern w:val="0"/>
          <w:sz w:val="32"/>
          <w:szCs w:val="32"/>
          <w:lang w:val="en-US" w:eastAsia="zh-CN" w:bidi="ar-SA"/>
        </w:rPr>
        <w:t>万元,项目资金到位率100%,支出实现率100%。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spacing w:val="26"/>
          <w:sz w:val="30"/>
          <w:szCs w:val="30"/>
          <w:lang w:val="en-US" w:eastAsia="zh-CN"/>
        </w:rPr>
      </w:pPr>
      <w:r>
        <w:rPr>
          <w:rFonts w:hint="default" w:ascii="Arial" w:hAnsi="Arial"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项目资金管理情况。项目资金管理制度健全并执行良好,且经费使用合理,投入有保障。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4</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项目资金支出及拨付合规性情况。项目资金支出合规,资金支付履行审批程序和手续,资金管理、费用标准、支持对象等按部门预算批复的内容实施。</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rPr>
        <w:t>(</w:t>
      </w: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w:t>
      </w:r>
      <w:r>
        <w:rPr>
          <w:rFonts w:hint="eastAsia" w:ascii="黑体" w:hAnsi="黑体" w:eastAsia="黑体" w:cs="黑体"/>
          <w:b/>
          <w:bCs/>
          <w:spacing w:val="2"/>
          <w:sz w:val="30"/>
          <w:szCs w:val="30"/>
          <w:lang w:eastAsia="zh-CN"/>
        </w:rPr>
        <w:t>支出绩效目标完成程度</w:t>
      </w:r>
      <w:r>
        <w:rPr>
          <w:rFonts w:ascii="黑体" w:hAnsi="黑体" w:eastAsia="黑体" w:cs="黑体"/>
          <w:b/>
          <w:bCs/>
          <w:spacing w:val="2"/>
          <w:sz w:val="30"/>
          <w:szCs w:val="30"/>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2022年年初预算绩效总体目标是及时足额发放本年度1-6级伤残军人护理费，改善1-6级残疾军人生活水平。本年度已按年初设定目标，及时足额发放护理费资金，项目资金发放完成率100%，改善了残疾军人家庭生活质量，使其获得幸福感，同时也营造了关心关爱优抚对象的社会氛围。</w:t>
      </w:r>
    </w:p>
    <w:p>
      <w:pPr>
        <w:spacing w:before="176" w:line="222" w:lineRule="auto"/>
        <w:ind w:left="534"/>
        <w:outlineLvl w:val="0"/>
        <w:rPr>
          <w:rFonts w:ascii="黑体" w:hAnsi="黑体" w:eastAsia="黑体" w:cs="黑体"/>
          <w:b/>
          <w:bCs/>
          <w:spacing w:val="-8"/>
          <w:sz w:val="30"/>
          <w:szCs w:val="30"/>
        </w:rPr>
      </w:pPr>
      <w:r>
        <w:rPr>
          <w:rFonts w:hint="eastAsia" w:ascii="黑体" w:hAnsi="黑体" w:eastAsia="黑体" w:cs="黑体"/>
          <w:b/>
          <w:bCs/>
          <w:spacing w:val="-8"/>
          <w:sz w:val="30"/>
          <w:szCs w:val="30"/>
          <w:lang w:eastAsia="zh-CN"/>
        </w:rPr>
        <w:t>二、</w:t>
      </w:r>
      <w:r>
        <w:rPr>
          <w:rFonts w:ascii="黑体" w:hAnsi="黑体" w:eastAsia="黑体" w:cs="黑体"/>
          <w:b/>
          <w:bCs/>
          <w:spacing w:val="-8"/>
          <w:sz w:val="30"/>
          <w:szCs w:val="30"/>
        </w:rPr>
        <w:t>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w:t>
      </w:r>
      <w:r>
        <w:rPr>
          <w:rFonts w:hint="default" w:ascii="Arial" w:hAnsi="Arial" w:eastAsia="仿宋_GB2312" w:cs="Arial"/>
          <w:snapToGrid w:val="0"/>
          <w:color w:val="000000"/>
          <w:kern w:val="0"/>
          <w:sz w:val="32"/>
          <w:szCs w:val="32"/>
          <w:lang w:val="en-US" w:eastAsia="zh-CN" w:bidi="ar-SA"/>
        </w:rPr>
        <w:t>、评价目的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本项目绩效评价是根据设定的绩效目标，运用科学、合理的绩效评价指标、评价标准和评价方法，对项目财政资金使用情况、财务管理状况进行自查；同时检查本单位为加强管理所制定的相关制度、采取的措施是否得到有效执行等；评价绩效目标预定产出和效果的实现程度，总结实施的经验和主要做法，查找项目实施过程中存在的问题，对以后年度类似项目资金安排和监管提出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2、评价依据及评价细则的制定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根据《中共中央国务院关于全面实施预算绩效管理的意</w:t>
      </w:r>
      <w:r>
        <w:rPr>
          <w:rFonts w:hint="eastAsia" w:ascii="Arial" w:hAnsi="Arial" w:eastAsia="仿宋_GB2312" w:cs="Arial"/>
          <w:snapToGrid w:val="0"/>
          <w:color w:val="000000"/>
          <w:kern w:val="0"/>
          <w:sz w:val="32"/>
          <w:szCs w:val="32"/>
          <w:lang w:val="en-US" w:eastAsia="zh-CN" w:bidi="ar-SA"/>
        </w:rPr>
        <w:t>见</w:t>
      </w:r>
      <w:r>
        <w:rPr>
          <w:rFonts w:hint="default" w:ascii="Arial" w:hAnsi="Arial" w:eastAsia="仿宋_GB2312" w:cs="Arial"/>
          <w:snapToGrid w:val="0"/>
          <w:color w:val="000000"/>
          <w:kern w:val="0"/>
          <w:sz w:val="32"/>
          <w:szCs w:val="32"/>
          <w:lang w:val="en-US" w:eastAsia="zh-CN" w:bidi="ar-SA"/>
        </w:rPr>
        <w:t>》《项目支出绩效评价管理办法》( 财预〔2020〕10号)等文件规定</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按照《汩罗市预算绩效管理实施办法》(汨办发〔2022〕42号)等相关文件要求，结合评价项目特点和本单位实际，并完善了本单位202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1-6级伤残军人护理费30</w:t>
      </w:r>
      <w:r>
        <w:rPr>
          <w:rFonts w:hint="default" w:ascii="Arial" w:hAnsi="Arial" w:eastAsia="仿宋_GB2312" w:cs="Arial"/>
          <w:snapToGrid w:val="0"/>
          <w:color w:val="000000"/>
          <w:kern w:val="0"/>
          <w:sz w:val="32"/>
          <w:szCs w:val="32"/>
          <w:lang w:val="en-US" w:eastAsia="zh-CN" w:bidi="ar-SA"/>
        </w:rPr>
        <w:t>万元支出绩效评价个性评价指标设置及评分细则。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w:t>
      </w:r>
      <w:r>
        <w:rPr>
          <w:rFonts w:hint="default" w:ascii="Arial" w:hAnsi="Arial" w:eastAsia="仿宋_GB2312" w:cs="Arial"/>
          <w:snapToGrid w:val="0"/>
          <w:color w:val="000000"/>
          <w:kern w:val="0"/>
          <w:sz w:val="32"/>
          <w:szCs w:val="32"/>
          <w:lang w:val="en-US" w:eastAsia="zh-CN" w:bidi="ar-SA"/>
        </w:rPr>
        <w:t>评价方法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主要采取查询项目立项资料，调取项目支出会计资料、项目绩效目标申报表资料等手段对项目资金使用情况及产出进行评价</w:t>
      </w:r>
      <w:r>
        <w:rPr>
          <w:rFonts w:hint="eastAsia" w:ascii="Arial" w:hAnsi="Arial" w:eastAsia="仿宋_GB2312" w:cs="Arial"/>
          <w:snapToGrid w:val="0"/>
          <w:color w:val="000000"/>
          <w:kern w:val="0"/>
          <w:sz w:val="32"/>
          <w:szCs w:val="32"/>
          <w:lang w:val="en-US" w:eastAsia="zh-CN" w:bidi="ar-SA"/>
        </w:rPr>
        <w:t>。</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经考评，我单位</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w:t>
      </w:r>
      <w:r>
        <w:rPr>
          <w:rFonts w:hint="eastAsia" w:ascii="Arial" w:hAnsi="Arial" w:eastAsia="仿宋_GB2312" w:cs="Arial"/>
          <w:snapToGrid w:val="0"/>
          <w:color w:val="000000"/>
          <w:kern w:val="0"/>
          <w:sz w:val="32"/>
          <w:szCs w:val="32"/>
          <w:lang w:val="en-US" w:eastAsia="zh-CN" w:bidi="ar-SA"/>
        </w:rPr>
        <w:t>1-6级伤残军人护理费</w:t>
      </w:r>
      <w:r>
        <w:rPr>
          <w:rFonts w:hint="default" w:ascii="Arial" w:hAnsi="Arial" w:eastAsia="仿宋_GB2312" w:cs="Arial"/>
          <w:snapToGrid w:val="0"/>
          <w:color w:val="000000"/>
          <w:kern w:val="0"/>
          <w:sz w:val="32"/>
          <w:szCs w:val="32"/>
          <w:lang w:val="en-US" w:eastAsia="zh-CN" w:bidi="ar-SA"/>
        </w:rPr>
        <w:t>支出高绩效评价得分为</w:t>
      </w:r>
      <w:r>
        <w:rPr>
          <w:rFonts w:hint="eastAsia" w:ascii="Arial" w:hAnsi="Arial" w:eastAsia="仿宋_GB2312" w:cs="Arial"/>
          <w:snapToGrid w:val="0"/>
          <w:color w:val="000000"/>
          <w:kern w:val="0"/>
          <w:sz w:val="32"/>
          <w:szCs w:val="32"/>
          <w:lang w:val="en-US" w:eastAsia="zh-CN" w:bidi="ar-SA"/>
        </w:rPr>
        <w:t>99</w:t>
      </w:r>
      <w:r>
        <w:rPr>
          <w:rFonts w:hint="default" w:ascii="Arial" w:hAnsi="Arial" w:eastAsia="仿宋_GB2312" w:cs="Arial"/>
          <w:snapToGrid w:val="0"/>
          <w:color w:val="000000"/>
          <w:kern w:val="0"/>
          <w:sz w:val="32"/>
          <w:szCs w:val="32"/>
          <w:lang w:val="en-US" w:eastAsia="zh-CN" w:bidi="ar-SA"/>
        </w:rPr>
        <w:t>分</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202</w:t>
      </w:r>
      <w:r>
        <w:rPr>
          <w:rFonts w:hint="eastAsia" w:ascii="Arial" w:hAnsi="Arial" w:eastAsia="仿宋_GB2312" w:cs="Arial"/>
          <w:snapToGrid w:val="0"/>
          <w:color w:val="000000"/>
          <w:kern w:val="0"/>
          <w:sz w:val="32"/>
          <w:szCs w:val="32"/>
          <w:lang w:val="en-US" w:eastAsia="zh-CN" w:bidi="ar-SA"/>
        </w:rPr>
        <w:t>2</w:t>
      </w:r>
      <w:r>
        <w:rPr>
          <w:rFonts w:hint="default" w:ascii="Arial" w:hAnsi="Arial" w:eastAsia="仿宋_GB2312" w:cs="Arial"/>
          <w:snapToGrid w:val="0"/>
          <w:color w:val="000000"/>
          <w:kern w:val="0"/>
          <w:sz w:val="32"/>
          <w:szCs w:val="32"/>
          <w:lang w:val="en-US" w:eastAsia="zh-CN" w:bidi="ar-SA"/>
        </w:rPr>
        <w:t>年度义务兵优待金支出绩效评价结果为优秀。</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效益指标30分,得分29分,得分的原因通过发放14名伤残军人护理费,合理确定补助标准,有效改善了伤残军人护理费。营造了关心关爱优抚对象的社会氛围感。 </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市绩效部门及财政部门的直接指导下，我局部门整体支出绩效工作做了大量细致、扎实工作，取得了比较明显的成效。但是，也存在一些问题和不足：一是把部门整体支出工作纳入年度绩效考评后，部分人员在思想上认识不足，认为是麻烦事，增加了很多工作负担，工作的主动性、积极性不够；二是局机关人员编制不足，财务人员对部门整体支出绩效评价还不够熟悉，距离相关部门的要求还有差距，业务水平有待提高；三是对部门整体支出绩效考评工作宣传、指导、检查较少，导致一些实施工作还不够及时、细致、到位。</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六、有关建议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针对我单位支出进度较缓慢的具体问题、原因、困难，提出以下建议：一是对于已批复的预算尽早着手，尽早办事，尽早支出，二是抓重点项目支出，对本年度计划开展的项目，督促相应股室抓紧落实；三是已发生的支出抓紧付款，但不为了加快进度胡支乱花；四是力争</w:t>
      </w:r>
      <w:r>
        <w:rPr>
          <w:rFonts w:hint="default" w:ascii="Arial" w:hAnsi="Arial" w:eastAsia="仿宋_GB2312" w:cs="Arial"/>
          <w:snapToGrid w:val="0"/>
          <w:color w:val="000000"/>
          <w:kern w:val="0"/>
          <w:sz w:val="32"/>
          <w:szCs w:val="32"/>
          <w:lang w:val="en-US" w:eastAsia="zh-CN" w:bidi="ar-SA"/>
        </w:rPr>
        <w:t>11月底前支出进度达到90%以上，杜绝大量资金在12月份支出、造成单月进度极快的现象。</w:t>
      </w:r>
    </w:p>
    <w:p>
      <w:pPr>
        <w:spacing w:before="176" w:line="222" w:lineRule="auto"/>
        <w:ind w:left="534"/>
        <w:outlineLvl w:val="0"/>
        <w:rPr>
          <w:rFonts w:hint="eastAsia" w:ascii="黑体" w:hAnsi="黑体" w:eastAsia="黑体" w:cs="黑体"/>
          <w:b/>
          <w:bCs/>
          <w:spacing w:val="-8"/>
          <w:sz w:val="30"/>
          <w:szCs w:val="30"/>
          <w:lang w:eastAsia="zh-CN"/>
        </w:rPr>
      </w:pPr>
      <w:r>
        <w:rPr>
          <w:rFonts w:hint="eastAsia" w:ascii="黑体" w:hAnsi="黑体" w:eastAsia="黑体" w:cs="黑体"/>
          <w:b/>
          <w:bCs/>
          <w:spacing w:val="-8"/>
          <w:sz w:val="30"/>
          <w:szCs w:val="30"/>
          <w:lang w:eastAsia="zh-CN"/>
        </w:rPr>
        <w:t>七、其他需要说明的问题</w:t>
      </w:r>
    </w:p>
    <w:p>
      <w:pPr>
        <w:numPr>
          <w:ilvl w:val="0"/>
          <w:numId w:val="0"/>
        </w:numPr>
        <w:spacing w:before="208" w:line="221" w:lineRule="auto"/>
        <w:ind w:left="530" w:leftChars="0"/>
        <w:rPr>
          <w:rFonts w:hint="eastAsia" w:ascii="仿宋" w:hAnsi="仿宋" w:eastAsia="仿宋" w:cs="仿宋"/>
          <w:snapToGrid w:val="0"/>
          <w:color w:val="000000"/>
          <w:spacing w:val="26"/>
          <w:kern w:val="0"/>
          <w:sz w:val="30"/>
          <w:szCs w:val="30"/>
          <w:lang w:val="en-US" w:eastAsia="zh-CN" w:bidi="ar-SA"/>
        </w:rPr>
      </w:pPr>
      <w:r>
        <w:rPr>
          <w:rFonts w:hint="eastAsia" w:ascii="仿宋" w:hAnsi="仿宋" w:eastAsia="仿宋" w:cs="仿宋"/>
          <w:snapToGrid w:val="0"/>
          <w:color w:val="000000"/>
          <w:spacing w:val="26"/>
          <w:kern w:val="0"/>
          <w:sz w:val="30"/>
          <w:szCs w:val="30"/>
          <w:lang w:val="en-US" w:eastAsia="zh-CN" w:bidi="ar-SA"/>
        </w:rPr>
        <w:t>无。</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5-12</w:t>
      </w: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jc w:val="center"/>
        <w:rPr>
          <w:rFonts w:hint="eastAsia" w:ascii="黑体" w:hAnsi="黑体" w:eastAsia="黑体" w:cs="黑体"/>
          <w:spacing w:val="15"/>
          <w:position w:val="10"/>
          <w:sz w:val="42"/>
          <w:szCs w:val="42"/>
          <w:lang w:eastAsia="zh-CN"/>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部分退役士兵保险接续医保资金</w:t>
      </w:r>
    </w:p>
    <w:p>
      <w:pPr>
        <w:spacing w:before="201" w:line="578" w:lineRule="exact"/>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jc w:val="center"/>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30" w:type="default"/>
          <w:pgSz w:w="11900" w:h="16820"/>
          <w:pgMar w:top="1429" w:right="1782" w:bottom="1158" w:left="1111"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贯彻落实中共中央办公厅、国务院办公厅印发《关于解决部分退役士兵社会保险问题的意见》厅字〔2019〕3号文件精神，关于部分退役士兵社会保险接续工作有关工作要求，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严格遵照中央下达的退役士兵安置保险的补助资金文件要求进行资金管理，严格按照</w:t>
      </w:r>
      <w:r>
        <w:rPr>
          <w:rFonts w:hint="eastAsia" w:ascii="Arial" w:hAnsi="Arial" w:eastAsia="仿宋_GB2312" w:cs="Arial"/>
          <w:snapToGrid w:val="0"/>
          <w:color w:val="000000"/>
          <w:kern w:val="0"/>
          <w:sz w:val="32"/>
          <w:szCs w:val="32"/>
          <w:lang w:val="en-US" w:eastAsia="zh-CN" w:bidi="ar-SA"/>
        </w:rPr>
        <w:t>湖南省、岳阳市</w:t>
      </w:r>
      <w:r>
        <w:rPr>
          <w:rFonts w:hint="default" w:ascii="Arial" w:hAnsi="Arial" w:eastAsia="仿宋_GB2312" w:cs="Arial"/>
          <w:snapToGrid w:val="0"/>
          <w:color w:val="000000"/>
          <w:kern w:val="0"/>
          <w:sz w:val="32"/>
          <w:szCs w:val="32"/>
          <w:lang w:val="en-US" w:eastAsia="zh-CN" w:bidi="ar-SA"/>
        </w:rPr>
        <w:t>的要求，抓好各项制度的落实，资金的拨付有完整合规的审核程序使用安全规范，没有资金挤占挪用情况，定期或不定期对资金使用、管理情况进行自查和检查，确保财务会计资金资料披露信息真实、及时、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退役士兵参加基本养老保险和基本医疗保险所需要的费用，原则上单位部分由所在单位负担，个人缴费部分由个人负担。根据</w:t>
      </w:r>
      <w:r>
        <w:rPr>
          <w:rFonts w:hint="eastAsia" w:ascii="Arial" w:hAnsi="Arial" w:eastAsia="仿宋_GB2312" w:cs="Arial"/>
          <w:snapToGrid w:val="0"/>
          <w:color w:val="000000"/>
          <w:kern w:val="0"/>
          <w:sz w:val="32"/>
          <w:szCs w:val="32"/>
          <w:lang w:val="en-US" w:eastAsia="zh-CN" w:bidi="ar-SA"/>
        </w:rPr>
        <w:t>湖南省相关</w:t>
      </w:r>
      <w:r>
        <w:rPr>
          <w:rFonts w:hint="default" w:ascii="Arial" w:hAnsi="Arial" w:eastAsia="仿宋_GB2312" w:cs="Arial"/>
          <w:snapToGrid w:val="0"/>
          <w:color w:val="000000"/>
          <w:kern w:val="0"/>
          <w:sz w:val="32"/>
          <w:szCs w:val="32"/>
          <w:lang w:val="en-US" w:eastAsia="zh-CN" w:bidi="ar-SA"/>
        </w:rPr>
        <w:t>文件精神，退役士兵补缴基本养老保险单位部分所需政府补助资金由中央、</w:t>
      </w:r>
      <w:r>
        <w:rPr>
          <w:rFonts w:hint="eastAsia" w:ascii="Arial" w:hAnsi="Arial" w:eastAsia="仿宋_GB2312" w:cs="Arial"/>
          <w:snapToGrid w:val="0"/>
          <w:color w:val="000000"/>
          <w:kern w:val="0"/>
          <w:sz w:val="32"/>
          <w:szCs w:val="32"/>
          <w:lang w:val="en-US" w:eastAsia="zh-CN" w:bidi="ar-SA"/>
        </w:rPr>
        <w:t>市</w:t>
      </w:r>
      <w:r>
        <w:rPr>
          <w:rFonts w:hint="default" w:ascii="Arial" w:hAnsi="Arial" w:eastAsia="仿宋_GB2312" w:cs="Arial"/>
          <w:snapToGrid w:val="0"/>
          <w:color w:val="000000"/>
          <w:kern w:val="0"/>
          <w:sz w:val="32"/>
          <w:szCs w:val="32"/>
          <w:lang w:val="en-US" w:eastAsia="zh-CN" w:bidi="ar-SA"/>
        </w:rPr>
        <w:t>级承担，退役士兵属于特困人员、最低生活保障对象的，补缴基本养老保险和基本医疗保险个人缴费部分按100%比例给予补助，所需要经费由安置地（或参保地）同级财政承担。</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eastAsia="仿宋_GB2312"/>
          <w:kern w:val="0"/>
          <w:sz w:val="32"/>
          <w:szCs w:val="32"/>
          <w:lang w:val="en-US" w:eastAsia="en-US"/>
        </w:rPr>
      </w:pPr>
      <w:r>
        <w:rPr>
          <w:rFonts w:hint="default" w:ascii="Arial" w:hAnsi="Arial" w:eastAsia="仿宋_GB2312" w:cs="Arial"/>
          <w:snapToGrid w:val="0"/>
          <w:color w:val="000000"/>
          <w:kern w:val="0"/>
          <w:sz w:val="32"/>
          <w:szCs w:val="32"/>
          <w:lang w:val="en-US" w:eastAsia="zh-CN" w:bidi="ar-SA"/>
        </w:rPr>
        <w:t>本项目所有资金实行专款专用。资金支出均有相关的授权审批，资金拨付严格审批程序，使用规范，会计结果真实、准确。本项目管理及资金使用由城区财政局、城区审计局对财政补助的资金使用情况进行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坚持关爱优待、贡献待遇对等、政策有序衔接的原则，依法合理解决部分退役士兵社会保险未参保或断缴、欠缴问题，完成达到法定退休年龄退役士兵的医疗保险补缴工作，使部分退役士兵退休后能够享受相关待遇，共享经济社会改革发展成果，切实感受到党和政府的关怀与优待。开展项目效果，达到退役士兵满意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（一）绩效评价目的。了解退役士兵社保接续资金的使用和效益情况，为预算绩效管理提供决策参考。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资金管理情况。退役士兵社保接续资金属专项经费，严格按财务制度要求由局财务室统一管理，由业务股室造具花名册和汇总表报分管领导签署意见，再报分管财务的领导审核，经局长审核并加盖财务监督公章，交局财务室统一报财政审批，并通过银行实行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年总体绩效目标完成情况：资金根据湖南省、岳阳市退役士兵保险接续补助资金管理有关要求使用，专款专用；资金补助由中央、市级承担，协助社保、医保等相关部门落实退役士兵的社保和医保补缴工作；进一步提升对退役士兵的管理和服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zh-CN" w:bidi="ar-SA"/>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default" w:ascii="Arial" w:hAnsi="Arial" w:eastAsia="仿宋_GB2312" w:cs="Arial"/>
          <w:snapToGrid w:val="0"/>
          <w:color w:val="000000"/>
          <w:kern w:val="0"/>
          <w:sz w:val="32"/>
          <w:szCs w:val="32"/>
          <w:lang w:val="en-US" w:eastAsia="zh-CN" w:bidi="ar-SA"/>
        </w:rPr>
        <w:t>项目设立有据可依,项目绩效目标合理,绩效指标明确,绩效指标完成率达到100%。项目制定有管理办法或有可参照执行的项目管理办法,且项目管理办法合法、合规、完整。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(二)项目执行过程情况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执行指标10分,得分10分,得分的原因是资金管理制度健全并执行良好,资金在规定时间内全部到位,12月的支出进度达到时序支出进度,财务管理制度健全,资金使用合规合法,项目资金安全。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产出指标满分50分,自评得分50分。得分的原因是完成100%的绩效目标任务值,达到年初绩效目标任务值。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(四)项目支出效益情况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效益指标30分,得分28分,得分的原因完成达到法定退休年龄退役士兵的医疗保险补缴工作，使部分退役士兵退休后能够享受相关待遇，共享经济社会改革发展成果，切实感受到党和政府的关怀与优待。 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项目对象服务对象明确，按照自治区、南宁市下达的退役士兵保险补助资金要求专款专用，资金安排合理，严格财务制度执行，执行较好。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left="640" w:leftChars="0" w:firstLine="560" w:firstLineChars="200"/>
        <w:textAlignment w:val="baseline"/>
        <w:outlineLvl w:val="0"/>
        <w:rPr>
          <w:rFonts w:hint="eastAsia" w:asciiTheme="minorEastAsia" w:hAnsiTheme="minorEastAsia" w:eastAsiaTheme="minorEastAsia" w:cstheme="minorEastAsia"/>
          <w:b w:val="0"/>
          <w:bCs w:val="0"/>
          <w:spacing w:val="-15"/>
          <w:sz w:val="31"/>
          <w:szCs w:val="31"/>
          <w:lang w:eastAsia="zh-CN"/>
        </w:rPr>
      </w:pPr>
    </w:p>
    <w:sectPr>
      <w:footerReference r:id="rId31" w:type="default"/>
      <w:pgSz w:w="11900" w:h="16820"/>
      <w:pgMar w:top="1755" w:right="1227" w:bottom="1485" w:left="896" w:header="0" w:footer="91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 w:name="方正魏碑_GBK">
    <w:panose1 w:val="02000000000000000000"/>
    <w:charset w:val="86"/>
    <w:family w:val="auto"/>
    <w:pitch w:val="default"/>
    <w:sig w:usb0="00000001" w:usb1="08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sinsum">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75166"/>
    <w:multiLevelType w:val="singleLevel"/>
    <w:tmpl w:val="DDE75166"/>
    <w:lvl w:ilvl="0" w:tentative="0">
      <w:start w:val="6"/>
      <w:numFmt w:val="chineseCounting"/>
      <w:suff w:val="nothing"/>
      <w:lvlText w:val="%1、"/>
      <w:lvlJc w:val="left"/>
      <w:rPr>
        <w:rFonts w:hint="eastAsia"/>
      </w:rPr>
    </w:lvl>
  </w:abstractNum>
  <w:abstractNum w:abstractNumId="1">
    <w:nsid w:val="F15FC86F"/>
    <w:multiLevelType w:val="singleLevel"/>
    <w:tmpl w:val="F15FC86F"/>
    <w:lvl w:ilvl="0" w:tentative="0">
      <w:start w:val="1"/>
      <w:numFmt w:val="chineseCounting"/>
      <w:suff w:val="nothing"/>
      <w:lvlText w:val="（%1）"/>
      <w:lvlJc w:val="left"/>
      <w:rPr>
        <w:rFonts w:hint="eastAsia"/>
      </w:rPr>
    </w:lvl>
  </w:abstractNum>
  <w:abstractNum w:abstractNumId="2">
    <w:nsid w:val="3EDEFEE5"/>
    <w:multiLevelType w:val="singleLevel"/>
    <w:tmpl w:val="3EDEFEE5"/>
    <w:lvl w:ilvl="0" w:tentative="0">
      <w:start w:val="2"/>
      <w:numFmt w:val="chineseCounting"/>
      <w:suff w:val="nothing"/>
      <w:lvlText w:val="%1、"/>
      <w:lvlJc w:val="left"/>
      <w:rPr>
        <w:rFonts w:hint="eastAsia"/>
      </w:rPr>
    </w:lvl>
  </w:abstractNum>
  <w:abstractNum w:abstractNumId="3">
    <w:nsid w:val="758ED7BA"/>
    <w:multiLevelType w:val="singleLevel"/>
    <w:tmpl w:val="758ED7BA"/>
    <w:lvl w:ilvl="0" w:tentative="0">
      <w:start w:val="1"/>
      <w:numFmt w:val="chineseCounting"/>
      <w:suff w:val="nothing"/>
      <w:lvlText w:val="%1、"/>
      <w:lvlJc w:val="left"/>
      <w:rPr>
        <w:rFonts w:hint="eastAsia"/>
      </w:rPr>
    </w:lvl>
  </w:abstractNum>
  <w:abstractNum w:abstractNumId="4">
    <w:nsid w:val="764F7F66"/>
    <w:multiLevelType w:val="singleLevel"/>
    <w:tmpl w:val="764F7F66"/>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hlZDUzZGYxNzYyMDEzOWQ1YTI4MjdmZmM4OTIzOWYifQ=="/>
  </w:docVars>
  <w:rsids>
    <w:rsidRoot w:val="00000000"/>
    <w:rsid w:val="01AF3811"/>
    <w:rsid w:val="03795BF7"/>
    <w:rsid w:val="086E756B"/>
    <w:rsid w:val="0ACF37E5"/>
    <w:rsid w:val="0B400BC6"/>
    <w:rsid w:val="0E68228D"/>
    <w:rsid w:val="15276E52"/>
    <w:rsid w:val="19D32FBC"/>
    <w:rsid w:val="1E6A4395"/>
    <w:rsid w:val="25557A3D"/>
    <w:rsid w:val="25DFDD34"/>
    <w:rsid w:val="26EA5ED7"/>
    <w:rsid w:val="27A93B82"/>
    <w:rsid w:val="2AE00186"/>
    <w:rsid w:val="2D9F2160"/>
    <w:rsid w:val="2FA78904"/>
    <w:rsid w:val="308216BE"/>
    <w:rsid w:val="34FE1149"/>
    <w:rsid w:val="3A550786"/>
    <w:rsid w:val="3B7A130F"/>
    <w:rsid w:val="4F8B6063"/>
    <w:rsid w:val="52FA3F96"/>
    <w:rsid w:val="53EF1285"/>
    <w:rsid w:val="55850F17"/>
    <w:rsid w:val="57AE6D93"/>
    <w:rsid w:val="597EDC6E"/>
    <w:rsid w:val="5F9C9B4A"/>
    <w:rsid w:val="5F9EB564"/>
    <w:rsid w:val="5FAE74F7"/>
    <w:rsid w:val="5FB623A7"/>
    <w:rsid w:val="6E3851B0"/>
    <w:rsid w:val="7BBF307C"/>
    <w:rsid w:val="7DFF33E6"/>
    <w:rsid w:val="7EBEFFBA"/>
    <w:rsid w:val="7ED67756"/>
    <w:rsid w:val="7FF75BA6"/>
    <w:rsid w:val="7FFA2728"/>
    <w:rsid w:val="B5D7A8CF"/>
    <w:rsid w:val="BAF75C37"/>
    <w:rsid w:val="D79EABB6"/>
    <w:rsid w:val="DF7E6B23"/>
    <w:rsid w:val="E7737EEC"/>
    <w:rsid w:val="E7BF2527"/>
    <w:rsid w:val="EFEBF7D6"/>
    <w:rsid w:val="F7F91B43"/>
    <w:rsid w:val="FBB71B24"/>
    <w:rsid w:val="FF870282"/>
    <w:rsid w:val="FFAFCCD5"/>
    <w:rsid w:val="FFEEE898"/>
    <w:rsid w:val="FFFBF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1893</Words>
  <Characters>1955</Characters>
  <TotalTime>21</TotalTime>
  <ScaleCrop>false</ScaleCrop>
  <LinksUpToDate>false</LinksUpToDate>
  <CharactersWithSpaces>2112</CharactersWithSpaces>
  <Application>WPS Office_11.8.2.11929_F1E327BC-269C-435d-A152-05C5408002CA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2024-04-20T21:25:00Z</dcterms:created>
  <dc:creator>Administrator</dc:creator>
  <cp:lastModifiedBy>thtf</cp:lastModifiedBy>
  <cp:lastPrinted>2024-05-22T14:05:00Z</cp:lastPrinted>
  <dcterms:modified xsi:type="dcterms:W3CDTF">2024-07-03T08:59:37Z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2052-11.8.2.11929</vt:lpwstr>
  </property>
  <property fmtid="{D5CDD505-2E9C-101B-9397-08002B2CF9AE}" pid="6" name="ICV">
    <vt:lpwstr>A1E9AC54BF58440288AD196632C2A254_12</vt:lpwstr>
  </property>
</Properties>
</file>