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2039" w:type="dxa"/>
            <w:gridSpan w:val="2"/>
            <w:vAlign w:val="center"/>
          </w:tcPr>
          <w:p w14:paraId="1D47B16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98</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ascii="仿宋_GB2312" w:eastAsia="仿宋_GB2312"/>
                <w:kern w:val="0"/>
              </w:rPr>
            </w:pPr>
          </w:p>
        </w:tc>
        <w:tc>
          <w:tcPr>
            <w:tcW w:w="2039" w:type="dxa"/>
            <w:gridSpan w:val="2"/>
            <w:vAlign w:val="center"/>
          </w:tcPr>
          <w:p w14:paraId="1D6514EA">
            <w:pPr>
              <w:spacing w:line="240" w:lineRule="auto"/>
              <w:ind w:firstLine="420"/>
              <w:jc w:val="center"/>
              <w:rPr>
                <w:rFonts w:ascii="仿宋_GB2312" w:eastAsia="仿宋_GB2312"/>
                <w:kern w:val="0"/>
              </w:rPr>
            </w:pPr>
          </w:p>
        </w:tc>
        <w:tc>
          <w:tcPr>
            <w:tcW w:w="1983" w:type="dxa"/>
            <w:gridSpan w:val="2"/>
            <w:vAlign w:val="center"/>
          </w:tcPr>
          <w:p w14:paraId="7DFA6482">
            <w:pPr>
              <w:spacing w:line="240" w:lineRule="auto"/>
              <w:ind w:firstLine="420"/>
              <w:jc w:val="center"/>
              <w:rPr>
                <w:rFonts w:ascii="仿宋_GB2312" w:eastAsia="仿宋_GB2312"/>
                <w:kern w:val="0"/>
              </w:rPr>
            </w:pP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 xml:space="preserve">1.20 </w:t>
            </w:r>
          </w:p>
        </w:tc>
        <w:tc>
          <w:tcPr>
            <w:tcW w:w="2039" w:type="dxa"/>
            <w:gridSpan w:val="2"/>
            <w:vAlign w:val="center"/>
          </w:tcPr>
          <w:p w14:paraId="672289AD">
            <w:pPr>
              <w:spacing w:line="240" w:lineRule="auto"/>
              <w:ind w:firstLine="420"/>
              <w:jc w:val="center"/>
              <w:rPr>
                <w:rFonts w:ascii="仿宋_GB2312" w:eastAsia="仿宋_GB2312"/>
                <w:kern w:val="0"/>
              </w:rPr>
            </w:pPr>
            <w:r>
              <w:rPr>
                <w:rFonts w:hint="eastAsia" w:ascii="仿宋" w:hAnsi="仿宋" w:eastAsia="仿宋" w:cs="仿宋"/>
                <w:i w:val="0"/>
                <w:iCs w:val="0"/>
                <w:caps w:val="0"/>
                <w:color w:val="auto"/>
                <w:spacing w:val="0"/>
                <w:kern w:val="0"/>
                <w:sz w:val="21"/>
                <w:szCs w:val="21"/>
                <w:shd w:val="clear" w:color="auto" w:fill="FFFFFF"/>
                <w:lang w:val="en-US" w:eastAsia="zh-CN" w:bidi="ar"/>
              </w:rPr>
              <w:t>1.8</w:t>
            </w:r>
          </w:p>
        </w:tc>
        <w:tc>
          <w:tcPr>
            <w:tcW w:w="1983" w:type="dxa"/>
            <w:gridSpan w:val="2"/>
            <w:vAlign w:val="center"/>
          </w:tcPr>
          <w:p w14:paraId="7985B411">
            <w:pPr>
              <w:spacing w:line="240" w:lineRule="auto"/>
              <w:ind w:firstLine="420"/>
              <w:jc w:val="center"/>
              <w:rPr>
                <w:rFonts w:ascii="仿宋_GB2312" w:eastAsia="仿宋_GB2312"/>
                <w:kern w:val="0"/>
              </w:rPr>
            </w:pP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1.54</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1.08</w:t>
            </w:r>
          </w:p>
        </w:tc>
        <w:tc>
          <w:tcPr>
            <w:tcW w:w="1983" w:type="dxa"/>
            <w:gridSpan w:val="2"/>
            <w:vAlign w:val="center"/>
          </w:tcPr>
          <w:p w14:paraId="087A354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en-US" w:bidi="ar-SA"/>
              </w:rPr>
            </w:pPr>
            <w:r>
              <w:rPr>
                <w:rFonts w:hint="eastAsia" w:ascii="宋体" w:hAnsi="宋体" w:eastAsia="宋体" w:cs="宋体"/>
                <w:i w:val="0"/>
                <w:iCs w:val="0"/>
                <w:snapToGrid w:val="0"/>
                <w:color w:val="000000"/>
                <w:kern w:val="0"/>
                <w:sz w:val="22"/>
                <w:szCs w:val="22"/>
                <w:u w:val="none"/>
                <w:lang w:val="en-US" w:eastAsia="zh-CN" w:bidi="ar"/>
              </w:rPr>
              <w:t>0.45</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0.13</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2.25</w:t>
            </w:r>
          </w:p>
        </w:tc>
        <w:tc>
          <w:tcPr>
            <w:tcW w:w="1983" w:type="dxa"/>
            <w:gridSpan w:val="2"/>
            <w:vAlign w:val="center"/>
          </w:tcPr>
          <w:p w14:paraId="4FD74531">
            <w:pPr>
              <w:spacing w:line="240" w:lineRule="auto"/>
              <w:ind w:firstLine="840" w:firstLineChars="40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0.18</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840" w:firstLineChars="400"/>
              <w:jc w:val="both"/>
              <w:rPr>
                <w:rFonts w:hint="default" w:ascii="仿宋_GB2312" w:eastAsia="仿宋_GB2312"/>
                <w:kern w:val="0"/>
                <w:lang w:val="en-US" w:eastAsia="zh-CN"/>
              </w:rPr>
            </w:pP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0.9</w:t>
            </w:r>
          </w:p>
        </w:tc>
        <w:tc>
          <w:tcPr>
            <w:tcW w:w="1983" w:type="dxa"/>
            <w:gridSpan w:val="2"/>
            <w:vAlign w:val="center"/>
          </w:tcPr>
          <w:p w14:paraId="550E4F9D">
            <w:pPr>
              <w:spacing w:line="240" w:lineRule="auto"/>
              <w:ind w:firstLine="840" w:firstLineChars="40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0.24</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tabs>
                <w:tab w:val="left" w:pos="594"/>
              </w:tabs>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eastAsia="zh-CN"/>
              </w:rPr>
              <w:tab/>
            </w:r>
            <w:r>
              <w:rPr>
                <w:rFonts w:hint="eastAsia" w:ascii="仿宋_GB2312" w:eastAsia="仿宋_GB2312"/>
                <w:kern w:val="0"/>
                <w:lang w:val="en-US" w:eastAsia="zh-CN"/>
              </w:rPr>
              <w:t>9.6</w:t>
            </w:r>
          </w:p>
        </w:tc>
        <w:tc>
          <w:tcPr>
            <w:tcW w:w="2039" w:type="dxa"/>
            <w:gridSpan w:val="2"/>
            <w:vAlign w:val="center"/>
          </w:tcPr>
          <w:p w14:paraId="18AD1802">
            <w:pPr>
              <w:spacing w:line="240" w:lineRule="auto"/>
              <w:ind w:firstLine="420"/>
              <w:jc w:val="center"/>
              <w:rPr>
                <w:rFonts w:ascii="仿宋_GB2312" w:eastAsia="仿宋_GB2312"/>
                <w:kern w:val="0"/>
              </w:rPr>
            </w:pPr>
            <w:r>
              <w:rPr>
                <w:rFonts w:hint="eastAsia" w:ascii="仿宋" w:hAnsi="仿宋" w:eastAsia="仿宋" w:cs="仿宋"/>
                <w:i w:val="0"/>
                <w:iCs w:val="0"/>
                <w:caps w:val="0"/>
                <w:color w:val="auto"/>
                <w:spacing w:val="0"/>
                <w:kern w:val="0"/>
                <w:sz w:val="21"/>
                <w:szCs w:val="21"/>
                <w:shd w:val="clear" w:color="auto" w:fill="FFFFFF"/>
                <w:lang w:val="en-US" w:eastAsia="zh-CN" w:bidi="ar"/>
              </w:rPr>
              <w:t>32</w:t>
            </w:r>
          </w:p>
        </w:tc>
        <w:tc>
          <w:tcPr>
            <w:tcW w:w="1983" w:type="dxa"/>
            <w:gridSpan w:val="2"/>
            <w:vAlign w:val="center"/>
          </w:tcPr>
          <w:p w14:paraId="4363E711">
            <w:pPr>
              <w:spacing w:line="240" w:lineRule="auto"/>
              <w:ind w:firstLine="840" w:firstLineChars="400"/>
              <w:jc w:val="both"/>
              <w:rPr>
                <w:rFonts w:ascii="仿宋_GB2312" w:hAnsi="Arial" w:eastAsia="仿宋_GB2312" w:cs="Arial"/>
                <w:snapToGrid w:val="0"/>
                <w:color w:val="000000"/>
                <w:kern w:val="0"/>
                <w:sz w:val="21"/>
                <w:szCs w:val="21"/>
                <w:lang w:val="en-US" w:eastAsia="en-US" w:bidi="ar-SA"/>
              </w:rPr>
            </w:pPr>
            <w:r>
              <w:rPr>
                <w:rFonts w:hint="eastAsia" w:ascii="仿宋" w:hAnsi="仿宋" w:eastAsia="仿宋" w:cs="仿宋"/>
                <w:sz w:val="21"/>
                <w:szCs w:val="21"/>
              </w:rPr>
              <w:t>22.38</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97.68</w:t>
            </w:r>
            <w:r>
              <w:rPr>
                <w:rFonts w:hint="eastAsia" w:ascii="仿宋_GB2312" w:eastAsia="仿宋_GB2312"/>
                <w:kern w:val="0"/>
                <w:lang w:eastAsia="zh-CN"/>
              </w:rPr>
              <w:t xml:space="preserve">  </w:t>
            </w:r>
          </w:p>
        </w:tc>
        <w:tc>
          <w:tcPr>
            <w:tcW w:w="2039" w:type="dxa"/>
            <w:gridSpan w:val="2"/>
            <w:vAlign w:val="center"/>
          </w:tcPr>
          <w:p w14:paraId="50A3B14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108.33</w:t>
            </w:r>
          </w:p>
        </w:tc>
        <w:tc>
          <w:tcPr>
            <w:tcW w:w="1983" w:type="dxa"/>
            <w:gridSpan w:val="2"/>
            <w:vAlign w:val="center"/>
          </w:tcPr>
          <w:p w14:paraId="5A7B6931">
            <w:pPr>
              <w:spacing w:line="240" w:lineRule="auto"/>
              <w:ind w:firstLine="840" w:firstLineChars="400"/>
              <w:jc w:val="both"/>
              <w:rPr>
                <w:rFonts w:ascii="仿宋_GB2312" w:eastAsia="仿宋_GB2312"/>
                <w:kern w:val="0"/>
                <w:lang w:eastAsia="zh-CN"/>
              </w:rPr>
            </w:pPr>
            <w:r>
              <w:rPr>
                <w:rFonts w:hint="eastAsia" w:ascii="仿宋" w:hAnsi="仿宋" w:eastAsia="仿宋" w:cs="仿宋"/>
                <w:sz w:val="21"/>
                <w:szCs w:val="21"/>
                <w:lang w:val="en-US" w:eastAsia="zh-CN"/>
              </w:rPr>
              <w:t>114.05</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A986179">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tbl>
      <w:tblPr>
        <w:tblStyle w:val="8"/>
        <w:tblpPr w:leftFromText="180" w:rightFromText="180" w:vertAnchor="text" w:horzAnchor="page" w:tblpX="900" w:tblpY="112"/>
        <w:tblOverlap w:val="never"/>
        <w:tblW w:w="99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460D0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483668C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6EDF3CE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0C43DF9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城建档案</w:t>
            </w:r>
          </w:p>
        </w:tc>
      </w:tr>
      <w:tr w14:paraId="64E24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04EDF97F">
            <w:pPr>
              <w:spacing w:line="240" w:lineRule="auto"/>
              <w:ind w:firstLine="420"/>
              <w:jc w:val="center"/>
              <w:rPr>
                <w:rFonts w:ascii="仿宋_GB2312" w:eastAsia="仿宋_GB2312"/>
                <w:kern w:val="0"/>
              </w:rPr>
            </w:pPr>
          </w:p>
          <w:p w14:paraId="012813E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9A805B8">
            <w:pPr>
              <w:spacing w:line="240" w:lineRule="auto"/>
              <w:ind w:firstLine="420"/>
              <w:jc w:val="center"/>
              <w:rPr>
                <w:rFonts w:ascii="仿宋_GB2312" w:eastAsia="仿宋_GB2312"/>
                <w:kern w:val="0"/>
              </w:rPr>
            </w:pPr>
          </w:p>
        </w:tc>
        <w:tc>
          <w:tcPr>
            <w:tcW w:w="1249" w:type="dxa"/>
            <w:vAlign w:val="center"/>
          </w:tcPr>
          <w:p w14:paraId="7921E529">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0B730A66">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3F4D4AC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2A2F196E">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1BB83E8">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9D6519B">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4B373CCE">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1B95136C">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3679717D">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6A056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B62E25B">
            <w:pPr>
              <w:spacing w:line="240" w:lineRule="auto"/>
              <w:ind w:firstLine="420"/>
              <w:jc w:val="center"/>
              <w:rPr>
                <w:rFonts w:ascii="仿宋_GB2312" w:eastAsia="仿宋_GB2312"/>
                <w:kern w:val="0"/>
              </w:rPr>
            </w:pPr>
          </w:p>
        </w:tc>
        <w:tc>
          <w:tcPr>
            <w:tcW w:w="2098" w:type="dxa"/>
            <w:gridSpan w:val="2"/>
            <w:vAlign w:val="center"/>
          </w:tcPr>
          <w:p w14:paraId="7885A3B4">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228A3EF0">
            <w:pPr>
              <w:spacing w:line="240" w:lineRule="auto"/>
              <w:ind w:firstLine="420"/>
              <w:jc w:val="center"/>
              <w:rPr>
                <w:rFonts w:ascii="仿宋_GB2312" w:eastAsia="仿宋_GB2312"/>
                <w:kern w:val="0"/>
              </w:rPr>
            </w:pPr>
            <w:r>
              <w:rPr>
                <w:rFonts w:hint="eastAsia" w:ascii="仿宋_GB2312" w:eastAsia="仿宋_GB2312"/>
                <w:kern w:val="0"/>
                <w:lang w:val="en-US" w:eastAsia="zh-CN"/>
              </w:rPr>
              <w:t>108.33</w:t>
            </w:r>
          </w:p>
        </w:tc>
        <w:tc>
          <w:tcPr>
            <w:tcW w:w="1298" w:type="dxa"/>
            <w:vAlign w:val="center"/>
          </w:tcPr>
          <w:p w14:paraId="638C987C">
            <w:pPr>
              <w:spacing w:line="240" w:lineRule="auto"/>
              <w:ind w:firstLine="420"/>
              <w:jc w:val="center"/>
              <w:rPr>
                <w:rFonts w:ascii="仿宋_GB2312" w:eastAsia="仿宋_GB2312"/>
                <w:kern w:val="0"/>
              </w:rPr>
            </w:pPr>
            <w:r>
              <w:rPr>
                <w:rFonts w:hint="eastAsia" w:ascii="仿宋" w:hAnsi="仿宋" w:eastAsia="仿宋" w:cs="仿宋"/>
                <w:sz w:val="21"/>
                <w:szCs w:val="21"/>
                <w:lang w:val="en-US" w:eastAsia="zh-CN"/>
              </w:rPr>
              <w:t>114.05</w:t>
            </w:r>
          </w:p>
        </w:tc>
        <w:tc>
          <w:tcPr>
            <w:tcW w:w="1269" w:type="dxa"/>
            <w:vAlign w:val="center"/>
          </w:tcPr>
          <w:p w14:paraId="3408DE09">
            <w:pPr>
              <w:spacing w:line="240" w:lineRule="auto"/>
              <w:ind w:firstLine="420"/>
              <w:jc w:val="center"/>
              <w:rPr>
                <w:rFonts w:ascii="仿宋_GB2312" w:eastAsia="仿宋_GB2312"/>
                <w:kern w:val="0"/>
              </w:rPr>
            </w:pPr>
            <w:r>
              <w:rPr>
                <w:rFonts w:hint="eastAsia" w:ascii="仿宋" w:hAnsi="仿宋" w:eastAsia="仿宋" w:cs="仿宋"/>
                <w:sz w:val="21"/>
                <w:szCs w:val="21"/>
                <w:lang w:val="en-US" w:eastAsia="zh-CN"/>
              </w:rPr>
              <w:t>114.05</w:t>
            </w:r>
          </w:p>
        </w:tc>
        <w:tc>
          <w:tcPr>
            <w:tcW w:w="699" w:type="dxa"/>
            <w:vAlign w:val="center"/>
          </w:tcPr>
          <w:p w14:paraId="6AB13829">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3D0B62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1C72F83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4A9AB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34335E54">
            <w:pPr>
              <w:spacing w:line="240" w:lineRule="auto"/>
              <w:ind w:firstLine="420"/>
              <w:jc w:val="center"/>
              <w:rPr>
                <w:rFonts w:ascii="仿宋_GB2312" w:eastAsia="仿宋_GB2312"/>
                <w:kern w:val="0"/>
              </w:rPr>
            </w:pPr>
          </w:p>
        </w:tc>
        <w:tc>
          <w:tcPr>
            <w:tcW w:w="4645" w:type="dxa"/>
            <w:gridSpan w:val="4"/>
            <w:vAlign w:val="center"/>
          </w:tcPr>
          <w:p w14:paraId="31C9D267">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164990FB">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1F18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0FDD5E79">
            <w:pPr>
              <w:spacing w:line="240" w:lineRule="auto"/>
              <w:ind w:firstLine="420"/>
              <w:jc w:val="center"/>
              <w:rPr>
                <w:rFonts w:ascii="仿宋_GB2312" w:eastAsia="仿宋_GB2312"/>
                <w:kern w:val="0"/>
              </w:rPr>
            </w:pPr>
          </w:p>
        </w:tc>
        <w:tc>
          <w:tcPr>
            <w:tcW w:w="4645" w:type="dxa"/>
            <w:gridSpan w:val="4"/>
            <w:vAlign w:val="center"/>
          </w:tcPr>
          <w:p w14:paraId="05C6C8D9">
            <w:pPr>
              <w:tabs>
                <w:tab w:val="center" w:pos="2317"/>
              </w:tabs>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eastAsia="zh-CN"/>
              </w:rPr>
              <w:tab/>
            </w:r>
            <w:r>
              <w:rPr>
                <w:rFonts w:hint="eastAsia" w:ascii="仿宋" w:hAnsi="仿宋" w:eastAsia="仿宋" w:cs="仿宋"/>
                <w:sz w:val="21"/>
                <w:szCs w:val="21"/>
                <w:lang w:val="en-US" w:eastAsia="zh-CN"/>
              </w:rPr>
              <w:t>114.05</w:t>
            </w:r>
          </w:p>
        </w:tc>
        <w:tc>
          <w:tcPr>
            <w:tcW w:w="4260" w:type="dxa"/>
            <w:gridSpan w:val="4"/>
            <w:vAlign w:val="center"/>
          </w:tcPr>
          <w:p w14:paraId="5F27A6F9">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112.05</w:t>
            </w:r>
          </w:p>
        </w:tc>
      </w:tr>
      <w:tr w14:paraId="096E7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358DE45A">
            <w:pPr>
              <w:spacing w:line="240" w:lineRule="auto"/>
              <w:ind w:firstLine="420"/>
              <w:jc w:val="center"/>
              <w:rPr>
                <w:rFonts w:ascii="仿宋_GB2312" w:eastAsia="仿宋_GB2312"/>
                <w:kern w:val="0"/>
              </w:rPr>
            </w:pPr>
          </w:p>
        </w:tc>
        <w:tc>
          <w:tcPr>
            <w:tcW w:w="4645" w:type="dxa"/>
            <w:gridSpan w:val="4"/>
            <w:vAlign w:val="center"/>
          </w:tcPr>
          <w:p w14:paraId="0264F17F">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1F01FA0B">
            <w:pPr>
              <w:spacing w:line="240" w:lineRule="auto"/>
              <w:ind w:firstLine="1050" w:firstLineChars="500"/>
              <w:jc w:val="left"/>
              <w:rPr>
                <w:rFonts w:hint="eastAsia"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w:t>
            </w:r>
          </w:p>
        </w:tc>
      </w:tr>
      <w:tr w14:paraId="329E1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566550F">
            <w:pPr>
              <w:spacing w:line="240" w:lineRule="auto"/>
              <w:ind w:firstLine="420"/>
              <w:jc w:val="center"/>
              <w:rPr>
                <w:rFonts w:ascii="仿宋_GB2312" w:eastAsia="仿宋_GB2312"/>
                <w:kern w:val="0"/>
              </w:rPr>
            </w:pPr>
          </w:p>
        </w:tc>
        <w:tc>
          <w:tcPr>
            <w:tcW w:w="4645" w:type="dxa"/>
            <w:gridSpan w:val="4"/>
            <w:vAlign w:val="center"/>
          </w:tcPr>
          <w:p w14:paraId="1782C6EC">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3A72DCA4">
            <w:pPr>
              <w:spacing w:line="240" w:lineRule="auto"/>
              <w:ind w:firstLine="420"/>
              <w:jc w:val="left"/>
              <w:rPr>
                <w:rFonts w:ascii="仿宋_GB2312" w:eastAsia="仿宋_GB2312"/>
                <w:kern w:val="0"/>
                <w:lang w:eastAsia="zh-CN"/>
              </w:rPr>
            </w:pPr>
          </w:p>
        </w:tc>
      </w:tr>
      <w:tr w14:paraId="72EFF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3DA5F070">
            <w:pPr>
              <w:spacing w:line="240" w:lineRule="auto"/>
              <w:ind w:firstLine="420"/>
              <w:jc w:val="center"/>
              <w:rPr>
                <w:rFonts w:ascii="仿宋_GB2312" w:eastAsia="仿宋_GB2312"/>
                <w:kern w:val="0"/>
                <w:lang w:eastAsia="zh-CN"/>
              </w:rPr>
            </w:pPr>
          </w:p>
        </w:tc>
        <w:tc>
          <w:tcPr>
            <w:tcW w:w="4645" w:type="dxa"/>
            <w:gridSpan w:val="4"/>
            <w:vAlign w:val="center"/>
          </w:tcPr>
          <w:p w14:paraId="1E79E7D9">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65247B9C">
            <w:pPr>
              <w:spacing w:line="240" w:lineRule="auto"/>
              <w:ind w:firstLine="420"/>
              <w:jc w:val="center"/>
              <w:rPr>
                <w:rFonts w:ascii="仿宋_GB2312" w:eastAsia="仿宋_GB2312"/>
                <w:kern w:val="0"/>
              </w:rPr>
            </w:pPr>
          </w:p>
        </w:tc>
      </w:tr>
      <w:tr w14:paraId="26270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18E9FCD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15BAE7A7">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0FC98178">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3650A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1166612">
            <w:pPr>
              <w:spacing w:line="240" w:lineRule="auto"/>
              <w:ind w:firstLine="420"/>
              <w:jc w:val="center"/>
              <w:rPr>
                <w:rFonts w:ascii="仿宋_GB2312" w:eastAsia="仿宋_GB2312"/>
                <w:kern w:val="0"/>
              </w:rPr>
            </w:pPr>
          </w:p>
        </w:tc>
        <w:tc>
          <w:tcPr>
            <w:tcW w:w="4645" w:type="dxa"/>
            <w:gridSpan w:val="4"/>
            <w:vAlign w:val="center"/>
          </w:tcPr>
          <w:p w14:paraId="50AF45A0">
            <w:pPr>
              <w:spacing w:line="240" w:lineRule="auto"/>
              <w:ind w:firstLine="420"/>
              <w:jc w:val="center"/>
              <w:rPr>
                <w:rFonts w:ascii="仿宋_GB2312" w:eastAsia="仿宋_GB2312"/>
                <w:kern w:val="0"/>
              </w:rPr>
            </w:pPr>
            <w:r>
              <w:rPr>
                <w:rFonts w:hint="eastAsia" w:ascii="仿宋_GB2312" w:eastAsia="仿宋_GB2312"/>
                <w:kern w:val="0"/>
              </w:rPr>
              <w:t>为负责全市城建档案收集、编制、查阅等工作</w:t>
            </w:r>
          </w:p>
        </w:tc>
        <w:tc>
          <w:tcPr>
            <w:tcW w:w="4260" w:type="dxa"/>
            <w:gridSpan w:val="4"/>
            <w:vAlign w:val="center"/>
          </w:tcPr>
          <w:p w14:paraId="5D7CEF94">
            <w:pPr>
              <w:spacing w:line="240" w:lineRule="auto"/>
              <w:ind w:firstLine="420"/>
              <w:jc w:val="center"/>
              <w:rPr>
                <w:rFonts w:hint="eastAsia" w:ascii="仿宋_GB2312" w:eastAsia="仿宋_GB2312"/>
                <w:kern w:val="0"/>
              </w:rPr>
            </w:pPr>
            <w:r>
              <w:rPr>
                <w:rFonts w:hint="eastAsia" w:ascii="仿宋_GB2312" w:eastAsia="仿宋_GB2312"/>
                <w:kern w:val="0"/>
              </w:rPr>
              <w:t>任务1：关于电子化档案接收保管</w:t>
            </w:r>
          </w:p>
          <w:p w14:paraId="435A5E63">
            <w:pPr>
              <w:spacing w:line="240" w:lineRule="auto"/>
              <w:ind w:firstLine="840" w:firstLineChars="400"/>
              <w:jc w:val="both"/>
              <w:rPr>
                <w:rFonts w:hint="eastAsia" w:ascii="仿宋_GB2312" w:eastAsia="仿宋_GB2312"/>
                <w:kern w:val="0"/>
              </w:rPr>
            </w:pPr>
            <w:r>
              <w:rPr>
                <w:rFonts w:hint="eastAsia" w:ascii="仿宋_GB2312" w:eastAsia="仿宋_GB2312"/>
                <w:kern w:val="0"/>
              </w:rPr>
              <w:t>任务2：旧档案保管和电子化</w:t>
            </w:r>
          </w:p>
        </w:tc>
      </w:tr>
      <w:tr w14:paraId="12DB5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074" w:type="dxa"/>
            <w:vMerge w:val="restart"/>
            <w:textDirection w:val="tbRlV"/>
            <w:vAlign w:val="center"/>
          </w:tcPr>
          <w:p w14:paraId="2F090651">
            <w:pPr>
              <w:spacing w:line="240" w:lineRule="auto"/>
              <w:ind w:firstLine="420"/>
              <w:jc w:val="center"/>
              <w:rPr>
                <w:rFonts w:ascii="仿宋_GB2312" w:eastAsia="仿宋_GB2312"/>
                <w:kern w:val="0"/>
              </w:rPr>
            </w:pPr>
          </w:p>
          <w:p w14:paraId="38A12C09">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5653BE20">
            <w:pPr>
              <w:spacing w:line="240" w:lineRule="auto"/>
              <w:ind w:firstLine="420"/>
              <w:jc w:val="center"/>
              <w:rPr>
                <w:rFonts w:ascii="仿宋_GB2312" w:eastAsia="仿宋_GB2312"/>
                <w:kern w:val="0"/>
              </w:rPr>
            </w:pPr>
          </w:p>
          <w:p w14:paraId="1B7725F3">
            <w:pPr>
              <w:spacing w:line="240" w:lineRule="auto"/>
              <w:ind w:firstLine="420"/>
              <w:jc w:val="center"/>
              <w:rPr>
                <w:rFonts w:ascii="仿宋_GB2312" w:eastAsia="仿宋_GB2312"/>
                <w:kern w:val="0"/>
              </w:rPr>
            </w:pPr>
          </w:p>
        </w:tc>
        <w:tc>
          <w:tcPr>
            <w:tcW w:w="1069" w:type="dxa"/>
            <w:vAlign w:val="center"/>
          </w:tcPr>
          <w:p w14:paraId="3A49BF95">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76E60727">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02CA87F7">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2D6343EE">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7A66C5D2">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4715A57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23E75108">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25703EC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4497268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1BEC9284">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38DB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074" w:type="dxa"/>
            <w:vMerge w:val="continue"/>
            <w:textDirection w:val="tbRlV"/>
            <w:vAlign w:val="center"/>
          </w:tcPr>
          <w:p w14:paraId="5CCAFA70">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33DB1249">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3D1AE2C">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4848B714">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62A7D8F8">
            <w:pPr>
              <w:spacing w:line="240" w:lineRule="auto"/>
              <w:ind w:firstLine="420"/>
              <w:jc w:val="center"/>
              <w:rPr>
                <w:rFonts w:ascii="仿宋_GB2312" w:eastAsia="仿宋_GB2312"/>
                <w:kern w:val="0"/>
              </w:rPr>
            </w:pPr>
            <w:r>
              <w:rPr>
                <w:rFonts w:hint="eastAsia" w:ascii="仿宋_GB2312" w:eastAsia="仿宋_GB2312"/>
                <w:kern w:val="0"/>
              </w:rPr>
              <w:t>管理全市范围</w:t>
            </w:r>
          </w:p>
        </w:tc>
        <w:tc>
          <w:tcPr>
            <w:tcW w:w="1298" w:type="dxa"/>
            <w:vAlign w:val="center"/>
          </w:tcPr>
          <w:p w14:paraId="19970FA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vAlign w:val="center"/>
          </w:tcPr>
          <w:p w14:paraId="5CFEED32">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2E9BB97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D85404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300D15C">
            <w:pPr>
              <w:spacing w:line="240" w:lineRule="auto"/>
              <w:ind w:firstLine="420"/>
              <w:jc w:val="center"/>
              <w:rPr>
                <w:rFonts w:ascii="仿宋_GB2312" w:eastAsia="仿宋_GB2312"/>
                <w:kern w:val="0"/>
              </w:rPr>
            </w:pPr>
          </w:p>
        </w:tc>
      </w:tr>
      <w:tr w14:paraId="12BC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7AC4127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20C2DC9">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A6C2257">
            <w:pPr>
              <w:spacing w:line="240" w:lineRule="auto"/>
              <w:ind w:firstLine="420"/>
              <w:jc w:val="center"/>
              <w:rPr>
                <w:rFonts w:ascii="仿宋_GB2312" w:eastAsia="仿宋_GB2312"/>
                <w:kern w:val="0"/>
              </w:rPr>
            </w:pPr>
          </w:p>
        </w:tc>
        <w:tc>
          <w:tcPr>
            <w:tcW w:w="1249" w:type="dxa"/>
            <w:vAlign w:val="center"/>
          </w:tcPr>
          <w:p w14:paraId="7942BE85">
            <w:pPr>
              <w:spacing w:line="240" w:lineRule="auto"/>
              <w:ind w:firstLine="420"/>
              <w:jc w:val="center"/>
              <w:rPr>
                <w:rFonts w:ascii="仿宋_GB2312" w:eastAsia="仿宋_GB2312"/>
                <w:kern w:val="0"/>
              </w:rPr>
            </w:pPr>
          </w:p>
        </w:tc>
        <w:tc>
          <w:tcPr>
            <w:tcW w:w="1298" w:type="dxa"/>
            <w:vAlign w:val="center"/>
          </w:tcPr>
          <w:p w14:paraId="1BCC370F">
            <w:pPr>
              <w:spacing w:line="240" w:lineRule="auto"/>
              <w:ind w:firstLine="420"/>
              <w:jc w:val="center"/>
              <w:rPr>
                <w:rFonts w:ascii="仿宋_GB2312" w:eastAsia="仿宋_GB2312"/>
                <w:kern w:val="0"/>
              </w:rPr>
            </w:pPr>
          </w:p>
        </w:tc>
        <w:tc>
          <w:tcPr>
            <w:tcW w:w="1269" w:type="dxa"/>
            <w:vAlign w:val="center"/>
          </w:tcPr>
          <w:p w14:paraId="2AA2CB6B">
            <w:pPr>
              <w:spacing w:line="240" w:lineRule="auto"/>
              <w:ind w:firstLine="420"/>
              <w:jc w:val="center"/>
              <w:rPr>
                <w:rFonts w:ascii="仿宋_GB2312" w:eastAsia="仿宋_GB2312"/>
                <w:kern w:val="0"/>
              </w:rPr>
            </w:pPr>
          </w:p>
        </w:tc>
        <w:tc>
          <w:tcPr>
            <w:tcW w:w="699" w:type="dxa"/>
            <w:vAlign w:val="center"/>
          </w:tcPr>
          <w:p w14:paraId="4A60E767">
            <w:pPr>
              <w:spacing w:line="240" w:lineRule="auto"/>
              <w:ind w:firstLine="420"/>
              <w:jc w:val="center"/>
              <w:rPr>
                <w:rFonts w:ascii="仿宋_GB2312" w:eastAsia="仿宋_GB2312"/>
                <w:kern w:val="0"/>
              </w:rPr>
            </w:pPr>
          </w:p>
        </w:tc>
        <w:tc>
          <w:tcPr>
            <w:tcW w:w="869" w:type="dxa"/>
            <w:vAlign w:val="center"/>
          </w:tcPr>
          <w:p w14:paraId="100A1FA9">
            <w:pPr>
              <w:spacing w:line="240" w:lineRule="auto"/>
              <w:ind w:firstLine="420"/>
              <w:jc w:val="center"/>
              <w:rPr>
                <w:rFonts w:ascii="仿宋_GB2312" w:eastAsia="仿宋_GB2312"/>
                <w:kern w:val="0"/>
              </w:rPr>
            </w:pPr>
          </w:p>
        </w:tc>
        <w:tc>
          <w:tcPr>
            <w:tcW w:w="1423" w:type="dxa"/>
            <w:vAlign w:val="center"/>
          </w:tcPr>
          <w:p w14:paraId="7A71A316">
            <w:pPr>
              <w:spacing w:line="240" w:lineRule="auto"/>
              <w:ind w:firstLine="420"/>
              <w:jc w:val="center"/>
              <w:rPr>
                <w:rFonts w:ascii="仿宋_GB2312" w:eastAsia="仿宋_GB2312"/>
                <w:kern w:val="0"/>
              </w:rPr>
            </w:pPr>
          </w:p>
        </w:tc>
      </w:tr>
      <w:tr w14:paraId="652AC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6AD781F">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F2172E5">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26D53861">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2412018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提高服务质量</w:t>
            </w:r>
          </w:p>
        </w:tc>
        <w:tc>
          <w:tcPr>
            <w:tcW w:w="1298" w:type="dxa"/>
            <w:vAlign w:val="center"/>
          </w:tcPr>
          <w:p w14:paraId="50DCA35C">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595CC4A6">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32884ED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89F384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1C3A0B54">
            <w:pPr>
              <w:spacing w:line="240" w:lineRule="auto"/>
              <w:ind w:firstLine="420"/>
              <w:jc w:val="center"/>
              <w:rPr>
                <w:rFonts w:ascii="仿宋_GB2312" w:eastAsia="仿宋_GB2312"/>
                <w:kern w:val="0"/>
              </w:rPr>
            </w:pPr>
          </w:p>
        </w:tc>
      </w:tr>
      <w:tr w14:paraId="4E971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05D051DD">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664EBCC">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F93C15A">
            <w:pPr>
              <w:spacing w:line="240" w:lineRule="auto"/>
              <w:ind w:firstLine="420"/>
              <w:jc w:val="center"/>
              <w:rPr>
                <w:rFonts w:ascii="仿宋_GB2312" w:eastAsia="仿宋_GB2312"/>
                <w:kern w:val="0"/>
              </w:rPr>
            </w:pPr>
          </w:p>
        </w:tc>
        <w:tc>
          <w:tcPr>
            <w:tcW w:w="1249" w:type="dxa"/>
            <w:vAlign w:val="center"/>
          </w:tcPr>
          <w:p w14:paraId="65EDFF4F">
            <w:pPr>
              <w:spacing w:line="240" w:lineRule="auto"/>
              <w:ind w:firstLine="420"/>
              <w:jc w:val="center"/>
              <w:rPr>
                <w:rFonts w:ascii="仿宋_GB2312" w:eastAsia="仿宋_GB2312"/>
                <w:kern w:val="0"/>
              </w:rPr>
            </w:pPr>
          </w:p>
        </w:tc>
        <w:tc>
          <w:tcPr>
            <w:tcW w:w="1298" w:type="dxa"/>
            <w:vAlign w:val="center"/>
          </w:tcPr>
          <w:p w14:paraId="5A89FBFC">
            <w:pPr>
              <w:spacing w:line="240" w:lineRule="auto"/>
              <w:ind w:firstLine="420"/>
              <w:jc w:val="center"/>
              <w:rPr>
                <w:rFonts w:ascii="仿宋_GB2312" w:eastAsia="仿宋_GB2312"/>
                <w:kern w:val="0"/>
              </w:rPr>
            </w:pPr>
          </w:p>
        </w:tc>
        <w:tc>
          <w:tcPr>
            <w:tcW w:w="1269" w:type="dxa"/>
            <w:vAlign w:val="center"/>
          </w:tcPr>
          <w:p w14:paraId="177B6E26">
            <w:pPr>
              <w:spacing w:line="240" w:lineRule="auto"/>
              <w:ind w:firstLine="420"/>
              <w:jc w:val="center"/>
              <w:rPr>
                <w:rFonts w:ascii="仿宋_GB2312" w:eastAsia="仿宋_GB2312"/>
                <w:kern w:val="0"/>
              </w:rPr>
            </w:pPr>
          </w:p>
        </w:tc>
        <w:tc>
          <w:tcPr>
            <w:tcW w:w="699" w:type="dxa"/>
            <w:vAlign w:val="center"/>
          </w:tcPr>
          <w:p w14:paraId="0E83891C">
            <w:pPr>
              <w:spacing w:line="240" w:lineRule="auto"/>
              <w:ind w:firstLine="420"/>
              <w:jc w:val="center"/>
              <w:rPr>
                <w:rFonts w:ascii="仿宋_GB2312" w:eastAsia="仿宋_GB2312"/>
                <w:kern w:val="0"/>
              </w:rPr>
            </w:pPr>
          </w:p>
        </w:tc>
        <w:tc>
          <w:tcPr>
            <w:tcW w:w="869" w:type="dxa"/>
            <w:vAlign w:val="center"/>
          </w:tcPr>
          <w:p w14:paraId="7A75CADA">
            <w:pPr>
              <w:spacing w:line="240" w:lineRule="auto"/>
              <w:ind w:firstLine="420"/>
              <w:jc w:val="center"/>
              <w:rPr>
                <w:rFonts w:ascii="仿宋_GB2312" w:eastAsia="仿宋_GB2312"/>
                <w:kern w:val="0"/>
              </w:rPr>
            </w:pPr>
          </w:p>
        </w:tc>
        <w:tc>
          <w:tcPr>
            <w:tcW w:w="1423" w:type="dxa"/>
            <w:vAlign w:val="center"/>
          </w:tcPr>
          <w:p w14:paraId="16C2206F">
            <w:pPr>
              <w:spacing w:line="240" w:lineRule="auto"/>
              <w:ind w:firstLine="420"/>
              <w:jc w:val="center"/>
              <w:rPr>
                <w:rFonts w:ascii="仿宋_GB2312" w:eastAsia="仿宋_GB2312"/>
                <w:kern w:val="0"/>
              </w:rPr>
            </w:pPr>
          </w:p>
        </w:tc>
      </w:tr>
      <w:tr w14:paraId="44BB5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54BDEF1">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2D3720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9E09A40">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6AE7EF5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长久</w:t>
            </w:r>
          </w:p>
        </w:tc>
        <w:tc>
          <w:tcPr>
            <w:tcW w:w="1298" w:type="dxa"/>
            <w:vAlign w:val="center"/>
          </w:tcPr>
          <w:p w14:paraId="09E66687">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271D8B6B">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777392A3">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00543896">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3BF1DD69">
            <w:pPr>
              <w:spacing w:line="240" w:lineRule="auto"/>
              <w:ind w:firstLine="420"/>
              <w:jc w:val="center"/>
              <w:rPr>
                <w:rFonts w:ascii="仿宋_GB2312" w:eastAsia="仿宋_GB2312"/>
                <w:kern w:val="0"/>
              </w:rPr>
            </w:pPr>
          </w:p>
        </w:tc>
      </w:tr>
      <w:tr w14:paraId="546B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0F1761B4">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CA3E7AC">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0D0E99E">
            <w:pPr>
              <w:spacing w:line="240" w:lineRule="auto"/>
              <w:ind w:firstLine="420"/>
              <w:jc w:val="center"/>
              <w:rPr>
                <w:rFonts w:ascii="仿宋_GB2312" w:eastAsia="仿宋_GB2312"/>
                <w:kern w:val="0"/>
              </w:rPr>
            </w:pPr>
          </w:p>
        </w:tc>
        <w:tc>
          <w:tcPr>
            <w:tcW w:w="1249" w:type="dxa"/>
            <w:vAlign w:val="center"/>
          </w:tcPr>
          <w:p w14:paraId="01B8ED19">
            <w:pPr>
              <w:spacing w:line="240" w:lineRule="auto"/>
              <w:ind w:firstLine="420"/>
              <w:jc w:val="center"/>
              <w:rPr>
                <w:rFonts w:ascii="仿宋_GB2312" w:eastAsia="仿宋_GB2312"/>
                <w:kern w:val="0"/>
              </w:rPr>
            </w:pPr>
          </w:p>
        </w:tc>
        <w:tc>
          <w:tcPr>
            <w:tcW w:w="1298" w:type="dxa"/>
            <w:vAlign w:val="center"/>
          </w:tcPr>
          <w:p w14:paraId="290325E9">
            <w:pPr>
              <w:spacing w:line="240" w:lineRule="auto"/>
              <w:jc w:val="both"/>
              <w:rPr>
                <w:rFonts w:ascii="仿宋_GB2312" w:eastAsia="仿宋_GB2312"/>
                <w:kern w:val="0"/>
              </w:rPr>
            </w:pPr>
          </w:p>
        </w:tc>
        <w:tc>
          <w:tcPr>
            <w:tcW w:w="1269" w:type="dxa"/>
            <w:vAlign w:val="center"/>
          </w:tcPr>
          <w:p w14:paraId="6CD01E2C">
            <w:pPr>
              <w:spacing w:line="240" w:lineRule="auto"/>
              <w:ind w:firstLine="420"/>
              <w:jc w:val="center"/>
              <w:rPr>
                <w:rFonts w:ascii="仿宋_GB2312" w:eastAsia="仿宋_GB2312"/>
                <w:kern w:val="0"/>
              </w:rPr>
            </w:pPr>
          </w:p>
        </w:tc>
        <w:tc>
          <w:tcPr>
            <w:tcW w:w="699" w:type="dxa"/>
            <w:vAlign w:val="center"/>
          </w:tcPr>
          <w:p w14:paraId="3B1160F1">
            <w:pPr>
              <w:spacing w:line="240" w:lineRule="auto"/>
              <w:ind w:firstLine="420"/>
              <w:jc w:val="center"/>
              <w:rPr>
                <w:rFonts w:ascii="仿宋_GB2312" w:eastAsia="仿宋_GB2312"/>
                <w:kern w:val="0"/>
              </w:rPr>
            </w:pPr>
          </w:p>
        </w:tc>
        <w:tc>
          <w:tcPr>
            <w:tcW w:w="869" w:type="dxa"/>
            <w:vAlign w:val="center"/>
          </w:tcPr>
          <w:p w14:paraId="1B398FC2">
            <w:pPr>
              <w:spacing w:line="240" w:lineRule="auto"/>
              <w:ind w:firstLine="420"/>
              <w:jc w:val="center"/>
              <w:rPr>
                <w:rFonts w:ascii="仿宋_GB2312" w:eastAsia="仿宋_GB2312"/>
                <w:kern w:val="0"/>
              </w:rPr>
            </w:pPr>
          </w:p>
        </w:tc>
        <w:tc>
          <w:tcPr>
            <w:tcW w:w="1423" w:type="dxa"/>
            <w:vAlign w:val="center"/>
          </w:tcPr>
          <w:p w14:paraId="59F03659">
            <w:pPr>
              <w:spacing w:line="240" w:lineRule="auto"/>
              <w:ind w:firstLine="420"/>
              <w:jc w:val="center"/>
              <w:rPr>
                <w:rFonts w:ascii="仿宋_GB2312" w:eastAsia="仿宋_GB2312"/>
                <w:kern w:val="0"/>
              </w:rPr>
            </w:pPr>
          </w:p>
        </w:tc>
      </w:tr>
      <w:tr w14:paraId="255B3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E88D0EB">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1D832629">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07B80799">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0F439DCC">
            <w:pPr>
              <w:spacing w:line="240" w:lineRule="auto"/>
              <w:ind w:firstLine="420"/>
              <w:jc w:val="center"/>
              <w:rPr>
                <w:rFonts w:ascii="仿宋_GB2312" w:eastAsia="仿宋_GB2312"/>
                <w:kern w:val="0"/>
              </w:rPr>
            </w:pPr>
            <w:r>
              <w:rPr>
                <w:rFonts w:hint="eastAsia" w:ascii="宋体" w:hAnsi="宋体" w:eastAsia="宋体" w:cs="宋体"/>
                <w:i w:val="0"/>
                <w:iCs w:val="0"/>
                <w:caps w:val="0"/>
                <w:color w:val="000000"/>
                <w:spacing w:val="0"/>
                <w:sz w:val="16"/>
                <w:szCs w:val="16"/>
                <w:shd w:val="clear"/>
              </w:rPr>
              <w:t>提高更好服务</w:t>
            </w:r>
          </w:p>
        </w:tc>
        <w:tc>
          <w:tcPr>
            <w:tcW w:w="1298" w:type="dxa"/>
            <w:vAlign w:val="center"/>
          </w:tcPr>
          <w:p w14:paraId="455F7982">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1ABB88A0">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4C00E279">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3026B66C">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4B1C53DD">
            <w:pPr>
              <w:spacing w:line="240" w:lineRule="auto"/>
              <w:ind w:firstLine="420"/>
              <w:jc w:val="center"/>
              <w:rPr>
                <w:rFonts w:ascii="仿宋_GB2312" w:eastAsia="仿宋_GB2312"/>
                <w:kern w:val="0"/>
              </w:rPr>
            </w:pPr>
          </w:p>
        </w:tc>
      </w:tr>
      <w:tr w14:paraId="71589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74" w:type="dxa"/>
            <w:vMerge w:val="continue"/>
            <w:textDirection w:val="tbRlV"/>
            <w:vAlign w:val="center"/>
          </w:tcPr>
          <w:p w14:paraId="17D33F4C">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39F62CB">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56595AEC">
            <w:pPr>
              <w:spacing w:line="240" w:lineRule="auto"/>
              <w:ind w:firstLine="420"/>
              <w:jc w:val="center"/>
              <w:rPr>
                <w:rFonts w:ascii="仿宋_GB2312" w:eastAsia="仿宋_GB2312"/>
                <w:kern w:val="0"/>
              </w:rPr>
            </w:pPr>
          </w:p>
        </w:tc>
        <w:tc>
          <w:tcPr>
            <w:tcW w:w="1249" w:type="dxa"/>
            <w:vAlign w:val="center"/>
          </w:tcPr>
          <w:p w14:paraId="6F2CE176">
            <w:pPr>
              <w:spacing w:line="240" w:lineRule="auto"/>
              <w:ind w:firstLine="420"/>
              <w:jc w:val="center"/>
              <w:rPr>
                <w:rFonts w:ascii="仿宋_GB2312" w:eastAsia="仿宋_GB2312"/>
                <w:kern w:val="0"/>
              </w:rPr>
            </w:pPr>
          </w:p>
        </w:tc>
        <w:tc>
          <w:tcPr>
            <w:tcW w:w="1298" w:type="dxa"/>
            <w:vAlign w:val="center"/>
          </w:tcPr>
          <w:p w14:paraId="106DC301">
            <w:pPr>
              <w:spacing w:line="240" w:lineRule="auto"/>
              <w:ind w:firstLine="420"/>
              <w:jc w:val="center"/>
              <w:rPr>
                <w:rFonts w:ascii="仿宋_GB2312" w:eastAsia="仿宋_GB2312"/>
                <w:kern w:val="0"/>
              </w:rPr>
            </w:pPr>
          </w:p>
        </w:tc>
        <w:tc>
          <w:tcPr>
            <w:tcW w:w="1269" w:type="dxa"/>
            <w:vAlign w:val="center"/>
          </w:tcPr>
          <w:p w14:paraId="7682B8AF">
            <w:pPr>
              <w:spacing w:line="240" w:lineRule="auto"/>
              <w:ind w:firstLine="420"/>
              <w:jc w:val="center"/>
              <w:rPr>
                <w:rFonts w:ascii="仿宋_GB2312" w:eastAsia="仿宋_GB2312"/>
                <w:kern w:val="0"/>
              </w:rPr>
            </w:pPr>
          </w:p>
        </w:tc>
        <w:tc>
          <w:tcPr>
            <w:tcW w:w="699" w:type="dxa"/>
            <w:vAlign w:val="center"/>
          </w:tcPr>
          <w:p w14:paraId="3A1924CE">
            <w:pPr>
              <w:spacing w:line="240" w:lineRule="auto"/>
              <w:ind w:firstLine="420"/>
              <w:jc w:val="center"/>
              <w:rPr>
                <w:rFonts w:ascii="仿宋_GB2312" w:eastAsia="仿宋_GB2312"/>
                <w:kern w:val="0"/>
              </w:rPr>
            </w:pPr>
          </w:p>
        </w:tc>
        <w:tc>
          <w:tcPr>
            <w:tcW w:w="869" w:type="dxa"/>
            <w:vAlign w:val="center"/>
          </w:tcPr>
          <w:p w14:paraId="3E4C8E6E">
            <w:pPr>
              <w:spacing w:line="240" w:lineRule="auto"/>
              <w:ind w:firstLine="420"/>
              <w:jc w:val="center"/>
              <w:rPr>
                <w:rFonts w:ascii="仿宋_GB2312" w:eastAsia="仿宋_GB2312"/>
                <w:kern w:val="0"/>
              </w:rPr>
            </w:pPr>
          </w:p>
        </w:tc>
        <w:tc>
          <w:tcPr>
            <w:tcW w:w="1423" w:type="dxa"/>
            <w:vAlign w:val="center"/>
          </w:tcPr>
          <w:p w14:paraId="2894BD56">
            <w:pPr>
              <w:spacing w:line="240" w:lineRule="auto"/>
              <w:ind w:firstLine="420"/>
              <w:jc w:val="center"/>
              <w:rPr>
                <w:rFonts w:ascii="仿宋_GB2312" w:eastAsia="仿宋_GB2312"/>
                <w:kern w:val="0"/>
              </w:rPr>
            </w:pPr>
          </w:p>
        </w:tc>
      </w:tr>
      <w:tr w14:paraId="495A5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FF58D9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40E43A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829FE79">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2718CD7C">
            <w:pPr>
              <w:spacing w:line="240" w:lineRule="auto"/>
              <w:ind w:firstLine="420"/>
              <w:jc w:val="center"/>
              <w:rPr>
                <w:rFonts w:ascii="仿宋_GB2312" w:eastAsia="仿宋_GB2312"/>
                <w:kern w:val="0"/>
              </w:rPr>
            </w:pPr>
            <w:r>
              <w:rPr>
                <w:rFonts w:hint="eastAsia" w:ascii="宋体" w:hAnsi="宋体" w:eastAsia="宋体" w:cs="宋体"/>
                <w:i w:val="0"/>
                <w:iCs w:val="0"/>
                <w:caps w:val="0"/>
                <w:color w:val="000000"/>
                <w:spacing w:val="0"/>
                <w:sz w:val="16"/>
                <w:szCs w:val="16"/>
                <w:shd w:val="clear"/>
              </w:rPr>
              <w:t>提高服务质量</w:t>
            </w:r>
          </w:p>
        </w:tc>
        <w:tc>
          <w:tcPr>
            <w:tcW w:w="1298" w:type="dxa"/>
            <w:vAlign w:val="center"/>
          </w:tcPr>
          <w:p w14:paraId="118F467E">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798ED9B9">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1ED8B968">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5B66FB34">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0A5F5B97">
            <w:pPr>
              <w:spacing w:line="240" w:lineRule="auto"/>
              <w:ind w:firstLine="420"/>
              <w:jc w:val="center"/>
              <w:rPr>
                <w:rFonts w:ascii="仿宋_GB2312" w:eastAsia="仿宋_GB2312"/>
                <w:kern w:val="0"/>
              </w:rPr>
            </w:pPr>
          </w:p>
        </w:tc>
      </w:tr>
      <w:tr w14:paraId="4F0C0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2BD128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2EB18E5">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473DD62">
            <w:pPr>
              <w:spacing w:line="240" w:lineRule="auto"/>
              <w:ind w:firstLine="420"/>
              <w:jc w:val="center"/>
              <w:rPr>
                <w:rFonts w:ascii="仿宋_GB2312" w:eastAsia="仿宋_GB2312"/>
                <w:kern w:val="0"/>
              </w:rPr>
            </w:pPr>
          </w:p>
        </w:tc>
        <w:tc>
          <w:tcPr>
            <w:tcW w:w="1249" w:type="dxa"/>
            <w:vAlign w:val="center"/>
          </w:tcPr>
          <w:p w14:paraId="29D76BD2">
            <w:pPr>
              <w:spacing w:line="240" w:lineRule="auto"/>
              <w:ind w:firstLine="420"/>
              <w:jc w:val="center"/>
              <w:rPr>
                <w:rFonts w:ascii="仿宋_GB2312" w:eastAsia="仿宋_GB2312"/>
                <w:kern w:val="0"/>
              </w:rPr>
            </w:pPr>
          </w:p>
        </w:tc>
        <w:tc>
          <w:tcPr>
            <w:tcW w:w="1298" w:type="dxa"/>
            <w:vAlign w:val="center"/>
          </w:tcPr>
          <w:p w14:paraId="159A1F16">
            <w:pPr>
              <w:spacing w:line="240" w:lineRule="auto"/>
              <w:ind w:firstLine="420"/>
              <w:jc w:val="center"/>
              <w:rPr>
                <w:rFonts w:ascii="仿宋_GB2312" w:eastAsia="仿宋_GB2312"/>
                <w:kern w:val="0"/>
              </w:rPr>
            </w:pPr>
          </w:p>
        </w:tc>
        <w:tc>
          <w:tcPr>
            <w:tcW w:w="1269" w:type="dxa"/>
            <w:vAlign w:val="center"/>
          </w:tcPr>
          <w:p w14:paraId="5FF98A38">
            <w:pPr>
              <w:spacing w:line="240" w:lineRule="auto"/>
              <w:ind w:firstLine="420"/>
              <w:jc w:val="center"/>
              <w:rPr>
                <w:rFonts w:ascii="仿宋_GB2312" w:eastAsia="仿宋_GB2312"/>
                <w:kern w:val="0"/>
              </w:rPr>
            </w:pPr>
          </w:p>
        </w:tc>
        <w:tc>
          <w:tcPr>
            <w:tcW w:w="699" w:type="dxa"/>
            <w:vAlign w:val="center"/>
          </w:tcPr>
          <w:p w14:paraId="1BEAD43D">
            <w:pPr>
              <w:spacing w:line="240" w:lineRule="auto"/>
              <w:ind w:firstLine="420"/>
              <w:jc w:val="center"/>
              <w:rPr>
                <w:rFonts w:ascii="仿宋_GB2312" w:eastAsia="仿宋_GB2312"/>
                <w:kern w:val="0"/>
              </w:rPr>
            </w:pPr>
          </w:p>
        </w:tc>
        <w:tc>
          <w:tcPr>
            <w:tcW w:w="869" w:type="dxa"/>
            <w:vAlign w:val="center"/>
          </w:tcPr>
          <w:p w14:paraId="3CB930B1">
            <w:pPr>
              <w:spacing w:line="240" w:lineRule="auto"/>
              <w:ind w:firstLine="420"/>
              <w:jc w:val="center"/>
              <w:rPr>
                <w:rFonts w:ascii="仿宋_GB2312" w:eastAsia="仿宋_GB2312"/>
                <w:kern w:val="0"/>
              </w:rPr>
            </w:pPr>
          </w:p>
        </w:tc>
        <w:tc>
          <w:tcPr>
            <w:tcW w:w="1423" w:type="dxa"/>
            <w:vAlign w:val="center"/>
          </w:tcPr>
          <w:p w14:paraId="08ED6BF8">
            <w:pPr>
              <w:spacing w:line="240" w:lineRule="auto"/>
              <w:ind w:firstLine="420"/>
              <w:jc w:val="center"/>
              <w:rPr>
                <w:rFonts w:ascii="仿宋_GB2312" w:eastAsia="仿宋_GB2312"/>
                <w:kern w:val="0"/>
              </w:rPr>
            </w:pPr>
          </w:p>
        </w:tc>
      </w:tr>
      <w:tr w14:paraId="33815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EE2FAC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347FA10E">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37D4350">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72AB1BC1">
            <w:pPr>
              <w:spacing w:line="240" w:lineRule="auto"/>
              <w:ind w:firstLine="420"/>
              <w:jc w:val="center"/>
              <w:rPr>
                <w:rFonts w:ascii="仿宋_GB2312" w:eastAsia="仿宋_GB2312"/>
                <w:kern w:val="0"/>
              </w:rPr>
            </w:pPr>
            <w:r>
              <w:rPr>
                <w:rFonts w:hint="eastAsia" w:ascii="宋体" w:hAnsi="宋体" w:eastAsia="宋体" w:cs="宋体"/>
                <w:i w:val="0"/>
                <w:iCs w:val="0"/>
                <w:caps w:val="0"/>
                <w:color w:val="000000"/>
                <w:spacing w:val="0"/>
                <w:sz w:val="16"/>
                <w:szCs w:val="16"/>
                <w:shd w:val="clear"/>
              </w:rPr>
              <w:t>提高服务质量</w:t>
            </w:r>
          </w:p>
        </w:tc>
        <w:tc>
          <w:tcPr>
            <w:tcW w:w="1298" w:type="dxa"/>
            <w:vAlign w:val="center"/>
          </w:tcPr>
          <w:p w14:paraId="2DBFF41E">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4548A161">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5FA75D46">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7D2E51F9">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57B6ABAE">
            <w:pPr>
              <w:spacing w:line="240" w:lineRule="auto"/>
              <w:ind w:firstLine="420"/>
              <w:jc w:val="center"/>
              <w:rPr>
                <w:rFonts w:ascii="仿宋_GB2312" w:eastAsia="仿宋_GB2312"/>
                <w:kern w:val="0"/>
              </w:rPr>
            </w:pPr>
          </w:p>
        </w:tc>
      </w:tr>
      <w:tr w14:paraId="29146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1DF7866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2631BD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0D3E229">
            <w:pPr>
              <w:spacing w:line="240" w:lineRule="auto"/>
              <w:ind w:firstLine="420"/>
              <w:jc w:val="center"/>
              <w:rPr>
                <w:rFonts w:ascii="仿宋_GB2312" w:eastAsia="仿宋_GB2312"/>
                <w:kern w:val="0"/>
              </w:rPr>
            </w:pPr>
          </w:p>
        </w:tc>
        <w:tc>
          <w:tcPr>
            <w:tcW w:w="1249" w:type="dxa"/>
            <w:vAlign w:val="center"/>
          </w:tcPr>
          <w:p w14:paraId="315E8005">
            <w:pPr>
              <w:spacing w:line="240" w:lineRule="auto"/>
              <w:ind w:firstLine="420"/>
              <w:jc w:val="center"/>
              <w:rPr>
                <w:rFonts w:ascii="仿宋_GB2312" w:eastAsia="仿宋_GB2312"/>
                <w:kern w:val="0"/>
              </w:rPr>
            </w:pPr>
          </w:p>
        </w:tc>
        <w:tc>
          <w:tcPr>
            <w:tcW w:w="1298" w:type="dxa"/>
            <w:vAlign w:val="center"/>
          </w:tcPr>
          <w:p w14:paraId="2E63BA80">
            <w:pPr>
              <w:spacing w:line="240" w:lineRule="auto"/>
              <w:ind w:firstLine="420"/>
              <w:jc w:val="center"/>
              <w:rPr>
                <w:rFonts w:ascii="仿宋_GB2312" w:eastAsia="仿宋_GB2312"/>
                <w:kern w:val="0"/>
              </w:rPr>
            </w:pPr>
          </w:p>
        </w:tc>
        <w:tc>
          <w:tcPr>
            <w:tcW w:w="1269" w:type="dxa"/>
            <w:vAlign w:val="center"/>
          </w:tcPr>
          <w:p w14:paraId="33F2B90C">
            <w:pPr>
              <w:spacing w:line="240" w:lineRule="auto"/>
              <w:ind w:firstLine="420"/>
              <w:jc w:val="center"/>
              <w:rPr>
                <w:rFonts w:ascii="仿宋_GB2312" w:eastAsia="仿宋_GB2312"/>
                <w:kern w:val="0"/>
              </w:rPr>
            </w:pPr>
          </w:p>
        </w:tc>
        <w:tc>
          <w:tcPr>
            <w:tcW w:w="699" w:type="dxa"/>
            <w:vAlign w:val="center"/>
          </w:tcPr>
          <w:p w14:paraId="15F7CA1D">
            <w:pPr>
              <w:spacing w:line="240" w:lineRule="auto"/>
              <w:ind w:firstLine="420"/>
              <w:jc w:val="center"/>
              <w:rPr>
                <w:rFonts w:ascii="仿宋_GB2312" w:eastAsia="仿宋_GB2312"/>
                <w:kern w:val="0"/>
              </w:rPr>
            </w:pPr>
          </w:p>
        </w:tc>
        <w:tc>
          <w:tcPr>
            <w:tcW w:w="869" w:type="dxa"/>
            <w:vAlign w:val="center"/>
          </w:tcPr>
          <w:p w14:paraId="422E8452">
            <w:pPr>
              <w:spacing w:line="240" w:lineRule="auto"/>
              <w:ind w:firstLine="420"/>
              <w:jc w:val="center"/>
              <w:rPr>
                <w:rFonts w:ascii="仿宋_GB2312" w:eastAsia="仿宋_GB2312"/>
                <w:kern w:val="0"/>
              </w:rPr>
            </w:pPr>
          </w:p>
        </w:tc>
        <w:tc>
          <w:tcPr>
            <w:tcW w:w="1423" w:type="dxa"/>
            <w:vAlign w:val="center"/>
          </w:tcPr>
          <w:p w14:paraId="0F71081B">
            <w:pPr>
              <w:spacing w:line="240" w:lineRule="auto"/>
              <w:ind w:firstLine="420"/>
              <w:jc w:val="center"/>
              <w:rPr>
                <w:rFonts w:ascii="仿宋_GB2312" w:eastAsia="仿宋_GB2312"/>
                <w:kern w:val="0"/>
              </w:rPr>
            </w:pPr>
          </w:p>
        </w:tc>
      </w:tr>
      <w:tr w14:paraId="04DB7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2BBDDB18">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35F9D5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71893E1D">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2CA8922C">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按时完成</w:t>
            </w:r>
          </w:p>
        </w:tc>
        <w:tc>
          <w:tcPr>
            <w:tcW w:w="1298" w:type="dxa"/>
            <w:vAlign w:val="center"/>
          </w:tcPr>
          <w:p w14:paraId="78D6FD02">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4BD4ADC1">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01D9F2EA">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23613836">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44B5FC1B">
            <w:pPr>
              <w:spacing w:line="240" w:lineRule="auto"/>
              <w:ind w:firstLine="420"/>
              <w:jc w:val="center"/>
              <w:rPr>
                <w:rFonts w:ascii="仿宋_GB2312" w:eastAsia="仿宋_GB2312"/>
                <w:kern w:val="0"/>
              </w:rPr>
            </w:pPr>
          </w:p>
        </w:tc>
      </w:tr>
      <w:tr w14:paraId="46756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41D5966A">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7922F17">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3A258D9">
            <w:pPr>
              <w:spacing w:line="240" w:lineRule="auto"/>
              <w:ind w:firstLine="420"/>
              <w:jc w:val="center"/>
              <w:rPr>
                <w:rFonts w:ascii="仿宋_GB2312" w:eastAsia="仿宋_GB2312"/>
                <w:kern w:val="0"/>
              </w:rPr>
            </w:pPr>
          </w:p>
        </w:tc>
        <w:tc>
          <w:tcPr>
            <w:tcW w:w="1249" w:type="dxa"/>
            <w:vAlign w:val="center"/>
          </w:tcPr>
          <w:p w14:paraId="4FCE6D06">
            <w:pPr>
              <w:spacing w:line="240" w:lineRule="auto"/>
              <w:ind w:firstLine="420"/>
              <w:jc w:val="center"/>
              <w:rPr>
                <w:rFonts w:ascii="仿宋_GB2312" w:eastAsia="仿宋_GB2312"/>
                <w:kern w:val="0"/>
              </w:rPr>
            </w:pPr>
          </w:p>
        </w:tc>
        <w:tc>
          <w:tcPr>
            <w:tcW w:w="1298" w:type="dxa"/>
            <w:vAlign w:val="center"/>
          </w:tcPr>
          <w:p w14:paraId="4723B8E4">
            <w:pPr>
              <w:spacing w:line="240" w:lineRule="auto"/>
              <w:ind w:firstLine="420"/>
              <w:jc w:val="center"/>
              <w:rPr>
                <w:rFonts w:ascii="仿宋_GB2312" w:eastAsia="仿宋_GB2312"/>
                <w:kern w:val="0"/>
              </w:rPr>
            </w:pPr>
          </w:p>
        </w:tc>
        <w:tc>
          <w:tcPr>
            <w:tcW w:w="1269" w:type="dxa"/>
            <w:vAlign w:val="center"/>
          </w:tcPr>
          <w:p w14:paraId="1EB863BA">
            <w:pPr>
              <w:spacing w:line="240" w:lineRule="auto"/>
              <w:ind w:firstLine="420"/>
              <w:jc w:val="center"/>
              <w:rPr>
                <w:rFonts w:ascii="仿宋_GB2312" w:eastAsia="仿宋_GB2312"/>
                <w:kern w:val="0"/>
              </w:rPr>
            </w:pPr>
          </w:p>
        </w:tc>
        <w:tc>
          <w:tcPr>
            <w:tcW w:w="699" w:type="dxa"/>
            <w:vAlign w:val="center"/>
          </w:tcPr>
          <w:p w14:paraId="7E3A864B">
            <w:pPr>
              <w:spacing w:line="240" w:lineRule="auto"/>
              <w:ind w:firstLine="420"/>
              <w:jc w:val="center"/>
              <w:rPr>
                <w:rFonts w:ascii="仿宋_GB2312" w:eastAsia="仿宋_GB2312"/>
                <w:kern w:val="0"/>
              </w:rPr>
            </w:pPr>
          </w:p>
        </w:tc>
        <w:tc>
          <w:tcPr>
            <w:tcW w:w="869" w:type="dxa"/>
            <w:vAlign w:val="center"/>
          </w:tcPr>
          <w:p w14:paraId="61B0D17F">
            <w:pPr>
              <w:spacing w:line="240" w:lineRule="auto"/>
              <w:ind w:firstLine="420"/>
              <w:jc w:val="center"/>
              <w:rPr>
                <w:rFonts w:ascii="仿宋_GB2312" w:eastAsia="仿宋_GB2312"/>
                <w:kern w:val="0"/>
              </w:rPr>
            </w:pPr>
          </w:p>
        </w:tc>
        <w:tc>
          <w:tcPr>
            <w:tcW w:w="1423" w:type="dxa"/>
            <w:vAlign w:val="center"/>
          </w:tcPr>
          <w:p w14:paraId="4ED7A52B">
            <w:pPr>
              <w:spacing w:line="240" w:lineRule="auto"/>
              <w:ind w:firstLine="420"/>
              <w:jc w:val="center"/>
              <w:rPr>
                <w:rFonts w:ascii="仿宋_GB2312" w:eastAsia="仿宋_GB2312"/>
                <w:kern w:val="0"/>
              </w:rPr>
            </w:pPr>
          </w:p>
        </w:tc>
      </w:tr>
      <w:tr w14:paraId="499BC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3E46FD8F">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6CC45E75">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0E4F55DA">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6985C186">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261279E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群众满意</w:t>
            </w:r>
          </w:p>
        </w:tc>
        <w:tc>
          <w:tcPr>
            <w:tcW w:w="1298" w:type="dxa"/>
            <w:vAlign w:val="center"/>
          </w:tcPr>
          <w:p w14:paraId="288FE1AF">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vAlign w:val="center"/>
          </w:tcPr>
          <w:p w14:paraId="599C9415">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699" w:type="dxa"/>
            <w:vAlign w:val="center"/>
          </w:tcPr>
          <w:p w14:paraId="482AAF0C">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29DCC19B">
            <w:pPr>
              <w:spacing w:line="240" w:lineRule="auto"/>
              <w:ind w:firstLine="42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558CC354">
            <w:pPr>
              <w:spacing w:line="240" w:lineRule="auto"/>
              <w:ind w:firstLine="420"/>
              <w:jc w:val="center"/>
              <w:rPr>
                <w:rFonts w:ascii="仿宋_GB2312" w:eastAsia="仿宋_GB2312"/>
                <w:kern w:val="0"/>
              </w:rPr>
            </w:pPr>
          </w:p>
        </w:tc>
      </w:tr>
      <w:tr w14:paraId="1BCC5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7E823BD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E00F57D">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4737EF08">
            <w:pPr>
              <w:spacing w:line="240" w:lineRule="auto"/>
              <w:ind w:firstLine="420"/>
              <w:jc w:val="center"/>
              <w:rPr>
                <w:rFonts w:ascii="仿宋_GB2312" w:eastAsia="仿宋_GB2312"/>
                <w:kern w:val="0"/>
              </w:rPr>
            </w:pPr>
          </w:p>
        </w:tc>
        <w:tc>
          <w:tcPr>
            <w:tcW w:w="1249" w:type="dxa"/>
            <w:vAlign w:val="center"/>
          </w:tcPr>
          <w:p w14:paraId="3060E260">
            <w:pPr>
              <w:spacing w:line="240" w:lineRule="auto"/>
              <w:ind w:firstLine="420"/>
              <w:jc w:val="center"/>
              <w:rPr>
                <w:rFonts w:ascii="仿宋_GB2312" w:eastAsia="仿宋_GB2312"/>
                <w:kern w:val="0"/>
              </w:rPr>
            </w:pPr>
          </w:p>
        </w:tc>
        <w:tc>
          <w:tcPr>
            <w:tcW w:w="1298" w:type="dxa"/>
            <w:vAlign w:val="center"/>
          </w:tcPr>
          <w:p w14:paraId="39502862">
            <w:pPr>
              <w:spacing w:line="240" w:lineRule="auto"/>
              <w:ind w:firstLine="420"/>
              <w:jc w:val="center"/>
              <w:rPr>
                <w:rFonts w:ascii="仿宋_GB2312" w:eastAsia="仿宋_GB2312"/>
                <w:kern w:val="0"/>
              </w:rPr>
            </w:pPr>
          </w:p>
        </w:tc>
        <w:tc>
          <w:tcPr>
            <w:tcW w:w="1269" w:type="dxa"/>
            <w:vAlign w:val="center"/>
          </w:tcPr>
          <w:p w14:paraId="2D44F93C">
            <w:pPr>
              <w:spacing w:line="240" w:lineRule="auto"/>
              <w:ind w:firstLine="420"/>
              <w:jc w:val="center"/>
              <w:rPr>
                <w:rFonts w:ascii="仿宋_GB2312" w:eastAsia="仿宋_GB2312"/>
                <w:kern w:val="0"/>
              </w:rPr>
            </w:pPr>
          </w:p>
        </w:tc>
        <w:tc>
          <w:tcPr>
            <w:tcW w:w="699" w:type="dxa"/>
            <w:vAlign w:val="center"/>
          </w:tcPr>
          <w:p w14:paraId="07ADA41A">
            <w:pPr>
              <w:spacing w:line="240" w:lineRule="auto"/>
              <w:ind w:firstLine="420"/>
              <w:jc w:val="center"/>
              <w:rPr>
                <w:rFonts w:ascii="仿宋_GB2312" w:eastAsia="仿宋_GB2312"/>
                <w:kern w:val="0"/>
              </w:rPr>
            </w:pPr>
          </w:p>
        </w:tc>
        <w:tc>
          <w:tcPr>
            <w:tcW w:w="869" w:type="dxa"/>
            <w:vAlign w:val="center"/>
          </w:tcPr>
          <w:p w14:paraId="49C5465C">
            <w:pPr>
              <w:spacing w:line="240" w:lineRule="auto"/>
              <w:ind w:firstLine="420"/>
              <w:jc w:val="center"/>
              <w:rPr>
                <w:rFonts w:ascii="仿宋_GB2312" w:eastAsia="仿宋_GB2312"/>
                <w:kern w:val="0"/>
              </w:rPr>
            </w:pPr>
          </w:p>
        </w:tc>
        <w:tc>
          <w:tcPr>
            <w:tcW w:w="1423" w:type="dxa"/>
            <w:vAlign w:val="center"/>
          </w:tcPr>
          <w:p w14:paraId="374191D4">
            <w:pPr>
              <w:spacing w:line="240" w:lineRule="auto"/>
              <w:ind w:firstLine="420"/>
              <w:jc w:val="center"/>
              <w:rPr>
                <w:rFonts w:ascii="仿宋_GB2312" w:eastAsia="仿宋_GB2312"/>
                <w:kern w:val="0"/>
              </w:rPr>
            </w:pPr>
          </w:p>
        </w:tc>
      </w:tr>
      <w:tr w14:paraId="7F769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4081B21">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6FD6AEE1">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30F1318F">
            <w:pPr>
              <w:spacing w:line="240" w:lineRule="auto"/>
              <w:ind w:firstLine="420"/>
              <w:jc w:val="center"/>
              <w:rPr>
                <w:rFonts w:ascii="仿宋_GB2312" w:eastAsia="仿宋_GB2312"/>
                <w:kern w:val="0"/>
              </w:rPr>
            </w:pPr>
          </w:p>
        </w:tc>
        <w:tc>
          <w:tcPr>
            <w:tcW w:w="1249" w:type="dxa"/>
            <w:vAlign w:val="center"/>
          </w:tcPr>
          <w:p w14:paraId="7E2DBFA8">
            <w:pPr>
              <w:spacing w:line="240" w:lineRule="auto"/>
              <w:ind w:firstLine="420"/>
              <w:jc w:val="center"/>
              <w:rPr>
                <w:rFonts w:ascii="仿宋_GB2312" w:eastAsia="仿宋_GB2312"/>
                <w:kern w:val="0"/>
              </w:rPr>
            </w:pPr>
          </w:p>
        </w:tc>
        <w:tc>
          <w:tcPr>
            <w:tcW w:w="1298" w:type="dxa"/>
            <w:vAlign w:val="center"/>
          </w:tcPr>
          <w:p w14:paraId="648A96D0">
            <w:pPr>
              <w:spacing w:line="240" w:lineRule="auto"/>
              <w:ind w:firstLine="420"/>
              <w:jc w:val="center"/>
              <w:rPr>
                <w:rFonts w:ascii="仿宋_GB2312" w:eastAsia="仿宋_GB2312"/>
                <w:kern w:val="0"/>
              </w:rPr>
            </w:pPr>
          </w:p>
        </w:tc>
        <w:tc>
          <w:tcPr>
            <w:tcW w:w="1269" w:type="dxa"/>
            <w:vAlign w:val="center"/>
          </w:tcPr>
          <w:p w14:paraId="12B8C181">
            <w:pPr>
              <w:spacing w:line="240" w:lineRule="auto"/>
              <w:ind w:firstLine="420"/>
              <w:jc w:val="center"/>
              <w:rPr>
                <w:rFonts w:ascii="仿宋_GB2312" w:eastAsia="仿宋_GB2312"/>
                <w:kern w:val="0"/>
              </w:rPr>
            </w:pPr>
          </w:p>
        </w:tc>
        <w:tc>
          <w:tcPr>
            <w:tcW w:w="699" w:type="dxa"/>
            <w:vAlign w:val="center"/>
          </w:tcPr>
          <w:p w14:paraId="07311784">
            <w:pPr>
              <w:spacing w:line="240" w:lineRule="auto"/>
              <w:ind w:firstLine="420"/>
              <w:jc w:val="center"/>
              <w:rPr>
                <w:rFonts w:ascii="仿宋_GB2312" w:eastAsia="仿宋_GB2312"/>
                <w:kern w:val="0"/>
              </w:rPr>
            </w:pPr>
          </w:p>
        </w:tc>
        <w:tc>
          <w:tcPr>
            <w:tcW w:w="869" w:type="dxa"/>
            <w:vAlign w:val="center"/>
          </w:tcPr>
          <w:p w14:paraId="5B89A997">
            <w:pPr>
              <w:spacing w:line="240" w:lineRule="auto"/>
              <w:ind w:firstLine="420"/>
              <w:jc w:val="center"/>
              <w:rPr>
                <w:rFonts w:ascii="仿宋_GB2312" w:eastAsia="仿宋_GB2312"/>
                <w:kern w:val="0"/>
              </w:rPr>
            </w:pPr>
          </w:p>
        </w:tc>
        <w:tc>
          <w:tcPr>
            <w:tcW w:w="1423" w:type="dxa"/>
            <w:vAlign w:val="center"/>
          </w:tcPr>
          <w:p w14:paraId="649DB1F7">
            <w:pPr>
              <w:spacing w:line="240" w:lineRule="auto"/>
              <w:ind w:firstLine="420"/>
              <w:jc w:val="center"/>
              <w:rPr>
                <w:rFonts w:ascii="仿宋_GB2312" w:eastAsia="仿宋_GB2312"/>
                <w:kern w:val="0"/>
              </w:rPr>
            </w:pPr>
          </w:p>
        </w:tc>
      </w:tr>
      <w:tr w14:paraId="6B48C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74" w:type="dxa"/>
            <w:vMerge w:val="continue"/>
            <w:textDirection w:val="tbRlV"/>
            <w:vAlign w:val="center"/>
          </w:tcPr>
          <w:p w14:paraId="4BD2A7FF">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1983E07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000D32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488116F4">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22F54EF7">
            <w:pPr>
              <w:spacing w:line="240" w:lineRule="auto"/>
              <w:ind w:firstLine="420"/>
              <w:jc w:val="center"/>
              <w:rPr>
                <w:rFonts w:ascii="仿宋_GB2312" w:eastAsia="仿宋_GB2312"/>
                <w:kern w:val="0"/>
              </w:rPr>
            </w:pPr>
          </w:p>
        </w:tc>
        <w:tc>
          <w:tcPr>
            <w:tcW w:w="1298" w:type="dxa"/>
            <w:vAlign w:val="center"/>
          </w:tcPr>
          <w:p w14:paraId="79AEB207">
            <w:pPr>
              <w:spacing w:line="240" w:lineRule="auto"/>
              <w:ind w:firstLine="420"/>
              <w:jc w:val="center"/>
              <w:rPr>
                <w:rFonts w:ascii="仿宋_GB2312" w:eastAsia="仿宋_GB2312"/>
                <w:kern w:val="0"/>
              </w:rPr>
            </w:pPr>
          </w:p>
        </w:tc>
        <w:tc>
          <w:tcPr>
            <w:tcW w:w="1269" w:type="dxa"/>
            <w:vAlign w:val="center"/>
          </w:tcPr>
          <w:p w14:paraId="11B3F423">
            <w:pPr>
              <w:spacing w:line="240" w:lineRule="auto"/>
              <w:ind w:firstLine="420"/>
              <w:jc w:val="center"/>
              <w:rPr>
                <w:rFonts w:ascii="仿宋_GB2312" w:eastAsia="仿宋_GB2312"/>
                <w:kern w:val="0"/>
              </w:rPr>
            </w:pPr>
          </w:p>
        </w:tc>
        <w:tc>
          <w:tcPr>
            <w:tcW w:w="699" w:type="dxa"/>
            <w:vAlign w:val="center"/>
          </w:tcPr>
          <w:p w14:paraId="3F4605C9">
            <w:pPr>
              <w:spacing w:line="240" w:lineRule="auto"/>
              <w:ind w:firstLine="420"/>
              <w:jc w:val="center"/>
              <w:rPr>
                <w:rFonts w:ascii="仿宋_GB2312" w:eastAsia="仿宋_GB2312"/>
                <w:kern w:val="0"/>
              </w:rPr>
            </w:pPr>
          </w:p>
        </w:tc>
        <w:tc>
          <w:tcPr>
            <w:tcW w:w="869" w:type="dxa"/>
            <w:vAlign w:val="center"/>
          </w:tcPr>
          <w:p w14:paraId="7F3A7571">
            <w:pPr>
              <w:spacing w:line="240" w:lineRule="auto"/>
              <w:ind w:firstLine="420"/>
              <w:jc w:val="center"/>
              <w:rPr>
                <w:rFonts w:ascii="仿宋_GB2312" w:eastAsia="仿宋_GB2312"/>
                <w:kern w:val="0"/>
              </w:rPr>
            </w:pPr>
          </w:p>
        </w:tc>
        <w:tc>
          <w:tcPr>
            <w:tcW w:w="1423" w:type="dxa"/>
            <w:vAlign w:val="center"/>
          </w:tcPr>
          <w:p w14:paraId="719A3467">
            <w:pPr>
              <w:spacing w:line="240" w:lineRule="auto"/>
              <w:ind w:firstLine="420"/>
              <w:jc w:val="center"/>
              <w:rPr>
                <w:rFonts w:ascii="仿宋_GB2312" w:eastAsia="仿宋_GB2312"/>
                <w:kern w:val="0"/>
              </w:rPr>
            </w:pPr>
          </w:p>
        </w:tc>
      </w:tr>
      <w:tr w14:paraId="54FD4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374CF080">
            <w:pPr>
              <w:spacing w:line="240" w:lineRule="auto"/>
              <w:ind w:firstLine="420"/>
              <w:jc w:val="center"/>
              <w:rPr>
                <w:rFonts w:ascii="仿宋_GB2312" w:eastAsia="仿宋_GB2312"/>
                <w:kern w:val="0"/>
              </w:rPr>
            </w:pPr>
          </w:p>
        </w:tc>
        <w:tc>
          <w:tcPr>
            <w:tcW w:w="1069" w:type="dxa"/>
            <w:vMerge w:val="continue"/>
            <w:vAlign w:val="center"/>
          </w:tcPr>
          <w:p w14:paraId="15A4D977">
            <w:pPr>
              <w:spacing w:line="240" w:lineRule="auto"/>
              <w:ind w:firstLine="420"/>
              <w:jc w:val="center"/>
              <w:rPr>
                <w:rFonts w:ascii="仿宋_GB2312" w:eastAsia="仿宋_GB2312"/>
                <w:kern w:val="0"/>
              </w:rPr>
            </w:pPr>
          </w:p>
        </w:tc>
        <w:tc>
          <w:tcPr>
            <w:tcW w:w="1029" w:type="dxa"/>
            <w:tcBorders>
              <w:top w:val="nil"/>
            </w:tcBorders>
            <w:vAlign w:val="center"/>
          </w:tcPr>
          <w:p w14:paraId="2150BC01">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5D485E84">
            <w:pPr>
              <w:spacing w:line="240" w:lineRule="auto"/>
              <w:ind w:firstLine="420"/>
              <w:jc w:val="center"/>
              <w:rPr>
                <w:rFonts w:ascii="仿宋_GB2312" w:eastAsia="仿宋_GB2312"/>
                <w:kern w:val="0"/>
              </w:rPr>
            </w:pPr>
          </w:p>
        </w:tc>
        <w:tc>
          <w:tcPr>
            <w:tcW w:w="1298" w:type="dxa"/>
            <w:vAlign w:val="center"/>
          </w:tcPr>
          <w:p w14:paraId="79127605">
            <w:pPr>
              <w:spacing w:line="240" w:lineRule="auto"/>
              <w:ind w:firstLine="420"/>
              <w:jc w:val="center"/>
              <w:rPr>
                <w:rFonts w:ascii="仿宋_GB2312" w:eastAsia="仿宋_GB2312"/>
                <w:kern w:val="0"/>
              </w:rPr>
            </w:pPr>
          </w:p>
        </w:tc>
        <w:tc>
          <w:tcPr>
            <w:tcW w:w="1269" w:type="dxa"/>
            <w:vAlign w:val="center"/>
          </w:tcPr>
          <w:p w14:paraId="311C1576">
            <w:pPr>
              <w:spacing w:line="240" w:lineRule="auto"/>
              <w:ind w:firstLine="420"/>
              <w:jc w:val="center"/>
              <w:rPr>
                <w:rFonts w:ascii="仿宋_GB2312" w:eastAsia="仿宋_GB2312"/>
                <w:kern w:val="0"/>
              </w:rPr>
            </w:pPr>
          </w:p>
        </w:tc>
        <w:tc>
          <w:tcPr>
            <w:tcW w:w="699" w:type="dxa"/>
            <w:vAlign w:val="center"/>
          </w:tcPr>
          <w:p w14:paraId="3A83E180">
            <w:pPr>
              <w:spacing w:line="240" w:lineRule="auto"/>
              <w:ind w:firstLine="420"/>
              <w:jc w:val="center"/>
              <w:rPr>
                <w:rFonts w:ascii="仿宋_GB2312" w:eastAsia="仿宋_GB2312"/>
                <w:kern w:val="0"/>
              </w:rPr>
            </w:pPr>
          </w:p>
        </w:tc>
        <w:tc>
          <w:tcPr>
            <w:tcW w:w="869" w:type="dxa"/>
            <w:vAlign w:val="center"/>
          </w:tcPr>
          <w:p w14:paraId="7ECA8511">
            <w:pPr>
              <w:spacing w:line="240" w:lineRule="auto"/>
              <w:ind w:firstLine="420"/>
              <w:jc w:val="center"/>
              <w:rPr>
                <w:rFonts w:ascii="仿宋_GB2312" w:eastAsia="仿宋_GB2312"/>
                <w:kern w:val="0"/>
              </w:rPr>
            </w:pPr>
          </w:p>
        </w:tc>
        <w:tc>
          <w:tcPr>
            <w:tcW w:w="1423" w:type="dxa"/>
            <w:vAlign w:val="center"/>
          </w:tcPr>
          <w:p w14:paraId="162BBE4C">
            <w:pPr>
              <w:spacing w:line="240" w:lineRule="auto"/>
              <w:ind w:firstLine="420"/>
              <w:jc w:val="center"/>
              <w:rPr>
                <w:rFonts w:ascii="仿宋_GB2312" w:eastAsia="仿宋_GB2312"/>
                <w:kern w:val="0"/>
              </w:rPr>
            </w:pPr>
          </w:p>
        </w:tc>
      </w:tr>
      <w:tr w14:paraId="7DC3C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696DAB09">
            <w:pPr>
              <w:spacing w:line="240" w:lineRule="auto"/>
              <w:ind w:firstLine="420"/>
              <w:jc w:val="center"/>
              <w:rPr>
                <w:rFonts w:ascii="仿宋_GB2312" w:eastAsia="仿宋_GB2312"/>
                <w:kern w:val="0"/>
              </w:rPr>
            </w:pPr>
          </w:p>
        </w:tc>
        <w:tc>
          <w:tcPr>
            <w:tcW w:w="1069" w:type="dxa"/>
            <w:vMerge w:val="continue"/>
            <w:vAlign w:val="center"/>
          </w:tcPr>
          <w:p w14:paraId="38158C9A">
            <w:pPr>
              <w:spacing w:line="240" w:lineRule="auto"/>
              <w:ind w:firstLine="420"/>
              <w:jc w:val="center"/>
              <w:rPr>
                <w:rFonts w:ascii="仿宋_GB2312" w:eastAsia="仿宋_GB2312"/>
                <w:kern w:val="0"/>
              </w:rPr>
            </w:pPr>
          </w:p>
        </w:tc>
        <w:tc>
          <w:tcPr>
            <w:tcW w:w="1029" w:type="dxa"/>
            <w:tcBorders>
              <w:top w:val="nil"/>
            </w:tcBorders>
            <w:vAlign w:val="center"/>
          </w:tcPr>
          <w:p w14:paraId="268A05B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183E3ACE">
            <w:pPr>
              <w:spacing w:line="240" w:lineRule="auto"/>
              <w:ind w:firstLine="420"/>
              <w:jc w:val="center"/>
              <w:rPr>
                <w:rFonts w:ascii="仿宋_GB2312" w:eastAsia="仿宋_GB2312"/>
                <w:kern w:val="0"/>
              </w:rPr>
            </w:pPr>
          </w:p>
        </w:tc>
        <w:tc>
          <w:tcPr>
            <w:tcW w:w="1298" w:type="dxa"/>
            <w:vAlign w:val="center"/>
          </w:tcPr>
          <w:p w14:paraId="105937F3">
            <w:pPr>
              <w:spacing w:line="240" w:lineRule="auto"/>
              <w:ind w:firstLine="420"/>
              <w:jc w:val="center"/>
              <w:rPr>
                <w:rFonts w:ascii="仿宋_GB2312" w:eastAsia="仿宋_GB2312"/>
                <w:kern w:val="0"/>
              </w:rPr>
            </w:pPr>
          </w:p>
        </w:tc>
        <w:tc>
          <w:tcPr>
            <w:tcW w:w="1269" w:type="dxa"/>
            <w:vAlign w:val="center"/>
          </w:tcPr>
          <w:p w14:paraId="6C6622A7">
            <w:pPr>
              <w:spacing w:line="240" w:lineRule="auto"/>
              <w:ind w:firstLine="420"/>
              <w:jc w:val="center"/>
              <w:rPr>
                <w:rFonts w:ascii="仿宋_GB2312" w:eastAsia="仿宋_GB2312"/>
                <w:kern w:val="0"/>
              </w:rPr>
            </w:pPr>
          </w:p>
        </w:tc>
        <w:tc>
          <w:tcPr>
            <w:tcW w:w="699" w:type="dxa"/>
            <w:vAlign w:val="center"/>
          </w:tcPr>
          <w:p w14:paraId="5237F6D5">
            <w:pPr>
              <w:spacing w:line="240" w:lineRule="auto"/>
              <w:ind w:firstLine="420"/>
              <w:jc w:val="center"/>
              <w:rPr>
                <w:rFonts w:ascii="仿宋_GB2312" w:eastAsia="仿宋_GB2312"/>
                <w:kern w:val="0"/>
              </w:rPr>
            </w:pPr>
          </w:p>
        </w:tc>
        <w:tc>
          <w:tcPr>
            <w:tcW w:w="869" w:type="dxa"/>
            <w:vAlign w:val="center"/>
          </w:tcPr>
          <w:p w14:paraId="2A1FAF92">
            <w:pPr>
              <w:spacing w:line="240" w:lineRule="auto"/>
              <w:ind w:firstLine="420"/>
              <w:jc w:val="center"/>
              <w:rPr>
                <w:rFonts w:ascii="仿宋_GB2312" w:eastAsia="仿宋_GB2312"/>
                <w:kern w:val="0"/>
              </w:rPr>
            </w:pPr>
          </w:p>
        </w:tc>
        <w:tc>
          <w:tcPr>
            <w:tcW w:w="1423" w:type="dxa"/>
            <w:vAlign w:val="center"/>
          </w:tcPr>
          <w:p w14:paraId="43E0F8BF">
            <w:pPr>
              <w:spacing w:line="240" w:lineRule="auto"/>
              <w:ind w:firstLine="420"/>
              <w:jc w:val="center"/>
              <w:rPr>
                <w:rFonts w:ascii="仿宋_GB2312" w:eastAsia="仿宋_GB2312"/>
                <w:kern w:val="0"/>
              </w:rPr>
            </w:pPr>
          </w:p>
        </w:tc>
      </w:tr>
      <w:tr w14:paraId="42A51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39983BF3">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3ACFFBAD">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0A942722">
            <w:pPr>
              <w:spacing w:line="240" w:lineRule="auto"/>
              <w:ind w:firstLine="420"/>
              <w:jc w:val="center"/>
              <w:rPr>
                <w:rFonts w:ascii="仿宋_GB2312" w:eastAsia="仿宋_GB2312"/>
                <w:kern w:val="0"/>
              </w:rPr>
            </w:pPr>
          </w:p>
        </w:tc>
        <w:tc>
          <w:tcPr>
            <w:tcW w:w="1423" w:type="dxa"/>
            <w:vAlign w:val="center"/>
          </w:tcPr>
          <w:p w14:paraId="5C677C3A">
            <w:pPr>
              <w:spacing w:line="240" w:lineRule="auto"/>
              <w:ind w:firstLine="420"/>
              <w:jc w:val="center"/>
              <w:rPr>
                <w:rFonts w:ascii="仿宋_GB2312" w:eastAsia="仿宋_GB2312"/>
                <w:kern w:val="0"/>
              </w:rPr>
            </w:pPr>
          </w:p>
        </w:tc>
      </w:tr>
    </w:tbl>
    <w:p w14:paraId="516958EB">
      <w:pPr>
        <w:spacing w:line="237" w:lineRule="exact"/>
        <w:ind w:firstLine="420"/>
        <w:jc w:val="left"/>
        <w:rPr>
          <w:kern w:val="0"/>
          <w:lang w:eastAsia="zh-CN"/>
        </w:rPr>
      </w:pPr>
    </w:p>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p>
        </w:tc>
        <w:tc>
          <w:tcPr>
            <w:tcW w:w="1099" w:type="dxa"/>
            <w:vAlign w:val="center"/>
          </w:tcPr>
          <w:p w14:paraId="54320DCC">
            <w:pPr>
              <w:spacing w:line="240" w:lineRule="auto"/>
              <w:ind w:firstLine="420"/>
              <w:jc w:val="center"/>
              <w:rPr>
                <w:rFonts w:ascii="仿宋_GB2312" w:hAnsi="宋体" w:eastAsia="仿宋_GB2312" w:cs="宋体"/>
                <w:kern w:val="0"/>
                <w:lang w:eastAsia="zh-CN"/>
              </w:rPr>
            </w:pPr>
          </w:p>
        </w:tc>
        <w:tc>
          <w:tcPr>
            <w:tcW w:w="1099" w:type="dxa"/>
            <w:vAlign w:val="center"/>
          </w:tcPr>
          <w:p w14:paraId="0C9E823D">
            <w:pPr>
              <w:spacing w:line="240" w:lineRule="auto"/>
              <w:ind w:firstLine="420"/>
              <w:jc w:val="center"/>
              <w:rPr>
                <w:rFonts w:ascii="仿宋_GB2312" w:hAnsi="宋体" w:eastAsia="仿宋_GB2312" w:cs="宋体"/>
                <w:kern w:val="0"/>
                <w:lang w:eastAsia="zh-CN"/>
              </w:rPr>
            </w:pP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ascii="仿宋_GB2312" w:hAnsi="宋体" w:eastAsia="仿宋_GB2312" w:cs="宋体"/>
                <w:kern w:val="0"/>
                <w:lang w:eastAsia="zh-CN"/>
              </w:rPr>
            </w:pP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p>
        </w:tc>
        <w:tc>
          <w:tcPr>
            <w:tcW w:w="1099" w:type="dxa"/>
            <w:vAlign w:val="center"/>
          </w:tcPr>
          <w:p w14:paraId="54B93945">
            <w:pPr>
              <w:spacing w:line="240" w:lineRule="auto"/>
              <w:ind w:firstLine="420"/>
              <w:jc w:val="center"/>
              <w:rPr>
                <w:rFonts w:ascii="仿宋_GB2312" w:hAnsi="宋体" w:eastAsia="仿宋_GB2312" w:cs="宋体"/>
                <w:kern w:val="0"/>
              </w:rPr>
            </w:pPr>
          </w:p>
        </w:tc>
        <w:tc>
          <w:tcPr>
            <w:tcW w:w="1099" w:type="dxa"/>
            <w:vAlign w:val="center"/>
          </w:tcPr>
          <w:p w14:paraId="7F49710C">
            <w:pPr>
              <w:spacing w:line="240" w:lineRule="auto"/>
              <w:ind w:firstLine="420"/>
              <w:jc w:val="center"/>
              <w:rPr>
                <w:rFonts w:ascii="仿宋_GB2312" w:hAnsi="宋体" w:eastAsia="仿宋_GB2312" w:cs="宋体"/>
                <w:kern w:val="0"/>
              </w:rPr>
            </w:pPr>
          </w:p>
        </w:tc>
        <w:tc>
          <w:tcPr>
            <w:tcW w:w="809" w:type="dxa"/>
            <w:vAlign w:val="center"/>
          </w:tcPr>
          <w:p w14:paraId="450DEC19">
            <w:pPr>
              <w:spacing w:line="240" w:lineRule="auto"/>
              <w:ind w:firstLine="420"/>
              <w:jc w:val="center"/>
              <w:rPr>
                <w:rFonts w:ascii="仿宋_GB2312" w:hAnsi="宋体" w:eastAsia="仿宋_GB2312" w:cs="宋体"/>
                <w:kern w:val="0"/>
              </w:rPr>
            </w:pPr>
          </w:p>
        </w:tc>
        <w:tc>
          <w:tcPr>
            <w:tcW w:w="849" w:type="dxa"/>
            <w:vAlign w:val="center"/>
          </w:tcPr>
          <w:p w14:paraId="5F7B7A4C">
            <w:pPr>
              <w:spacing w:line="240" w:lineRule="auto"/>
              <w:ind w:firstLine="420"/>
              <w:jc w:val="center"/>
              <w:rPr>
                <w:rFonts w:ascii="仿宋_GB2312" w:hAnsi="宋体" w:eastAsia="仿宋_GB2312" w:cs="宋体"/>
                <w:kern w:val="0"/>
              </w:rPr>
            </w:pP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p>
        </w:tc>
        <w:tc>
          <w:tcPr>
            <w:tcW w:w="1099" w:type="dxa"/>
            <w:vAlign w:val="center"/>
          </w:tcPr>
          <w:p w14:paraId="2D69FB32">
            <w:pPr>
              <w:spacing w:line="240" w:lineRule="auto"/>
              <w:ind w:firstLine="420"/>
              <w:jc w:val="center"/>
              <w:rPr>
                <w:rFonts w:ascii="仿宋_GB2312" w:hAnsi="宋体" w:eastAsia="仿宋_GB2312" w:cs="宋体"/>
                <w:kern w:val="0"/>
              </w:rPr>
            </w:pPr>
          </w:p>
        </w:tc>
        <w:tc>
          <w:tcPr>
            <w:tcW w:w="1099" w:type="dxa"/>
            <w:vAlign w:val="center"/>
          </w:tcPr>
          <w:p w14:paraId="03BC31E1">
            <w:pPr>
              <w:spacing w:line="240" w:lineRule="auto"/>
              <w:ind w:firstLine="420"/>
              <w:jc w:val="center"/>
              <w:rPr>
                <w:rFonts w:ascii="仿宋_GB2312" w:hAnsi="宋体" w:eastAsia="仿宋_GB2312" w:cs="宋体"/>
                <w:kern w:val="0"/>
              </w:rPr>
            </w:pPr>
          </w:p>
        </w:tc>
        <w:tc>
          <w:tcPr>
            <w:tcW w:w="809" w:type="dxa"/>
            <w:vAlign w:val="center"/>
          </w:tcPr>
          <w:p w14:paraId="5DC86158">
            <w:pPr>
              <w:spacing w:line="240" w:lineRule="auto"/>
              <w:ind w:firstLine="420"/>
              <w:jc w:val="center"/>
              <w:rPr>
                <w:rFonts w:ascii="仿宋_GB2312" w:hAnsi="宋体" w:eastAsia="仿宋_GB2312" w:cs="宋体"/>
                <w:kern w:val="0"/>
              </w:rPr>
            </w:pPr>
          </w:p>
        </w:tc>
        <w:tc>
          <w:tcPr>
            <w:tcW w:w="849" w:type="dxa"/>
            <w:vAlign w:val="center"/>
          </w:tcPr>
          <w:p w14:paraId="25177C64">
            <w:pPr>
              <w:spacing w:line="240" w:lineRule="auto"/>
              <w:ind w:firstLine="420"/>
              <w:jc w:val="center"/>
              <w:rPr>
                <w:rFonts w:ascii="仿宋_GB2312" w:hAnsi="宋体" w:eastAsia="仿宋_GB2312" w:cs="宋体"/>
                <w:kern w:val="0"/>
              </w:rPr>
            </w:pP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p>
        </w:tc>
        <w:tc>
          <w:tcPr>
            <w:tcW w:w="1099" w:type="dxa"/>
            <w:vAlign w:val="center"/>
          </w:tcPr>
          <w:p w14:paraId="015D039B">
            <w:pPr>
              <w:spacing w:line="240" w:lineRule="auto"/>
              <w:ind w:firstLine="420"/>
              <w:jc w:val="center"/>
              <w:rPr>
                <w:rFonts w:ascii="仿宋_GB2312" w:hAnsi="宋体" w:eastAsia="仿宋_GB2312" w:cs="宋体"/>
                <w:kern w:val="0"/>
              </w:rPr>
            </w:pPr>
          </w:p>
        </w:tc>
        <w:tc>
          <w:tcPr>
            <w:tcW w:w="1099" w:type="dxa"/>
            <w:vAlign w:val="center"/>
          </w:tcPr>
          <w:p w14:paraId="5C21687F">
            <w:pPr>
              <w:spacing w:line="240" w:lineRule="auto"/>
              <w:ind w:firstLine="420"/>
              <w:jc w:val="center"/>
              <w:rPr>
                <w:rFonts w:ascii="仿宋_GB2312" w:hAnsi="宋体" w:eastAsia="仿宋_GB2312" w:cs="宋体"/>
                <w:kern w:val="0"/>
              </w:rPr>
            </w:pPr>
          </w:p>
        </w:tc>
        <w:tc>
          <w:tcPr>
            <w:tcW w:w="809" w:type="dxa"/>
            <w:vAlign w:val="center"/>
          </w:tcPr>
          <w:p w14:paraId="0D16C331">
            <w:pPr>
              <w:spacing w:line="240" w:lineRule="auto"/>
              <w:ind w:firstLine="420"/>
              <w:jc w:val="center"/>
              <w:rPr>
                <w:rFonts w:ascii="仿宋_GB2312" w:hAnsi="宋体" w:eastAsia="仿宋_GB2312" w:cs="宋体"/>
                <w:kern w:val="0"/>
              </w:rPr>
            </w:pPr>
          </w:p>
        </w:tc>
        <w:tc>
          <w:tcPr>
            <w:tcW w:w="849" w:type="dxa"/>
            <w:vAlign w:val="center"/>
          </w:tcPr>
          <w:p w14:paraId="094C7D5E">
            <w:pPr>
              <w:spacing w:line="240" w:lineRule="auto"/>
              <w:ind w:firstLine="420"/>
              <w:jc w:val="center"/>
              <w:rPr>
                <w:rFonts w:ascii="仿宋_GB2312" w:hAnsi="宋体" w:eastAsia="仿宋_GB2312" w:cs="宋体"/>
                <w:kern w:val="0"/>
              </w:rPr>
            </w:pP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p>
        </w:tc>
        <w:tc>
          <w:tcPr>
            <w:tcW w:w="1099" w:type="dxa"/>
            <w:vAlign w:val="center"/>
          </w:tcPr>
          <w:p w14:paraId="53928C31">
            <w:pPr>
              <w:spacing w:line="240" w:lineRule="auto"/>
              <w:ind w:firstLine="420"/>
              <w:jc w:val="center"/>
              <w:rPr>
                <w:rFonts w:ascii="仿宋_GB2312" w:hAnsi="宋体" w:eastAsia="仿宋_GB2312" w:cs="宋体"/>
                <w:kern w:val="0"/>
              </w:rPr>
            </w:pPr>
          </w:p>
        </w:tc>
        <w:tc>
          <w:tcPr>
            <w:tcW w:w="1099" w:type="dxa"/>
            <w:vAlign w:val="center"/>
          </w:tcPr>
          <w:p w14:paraId="6D883DDF">
            <w:pPr>
              <w:spacing w:line="240" w:lineRule="auto"/>
              <w:ind w:firstLine="420"/>
              <w:jc w:val="center"/>
              <w:rPr>
                <w:rFonts w:ascii="仿宋_GB2312" w:hAnsi="宋体" w:eastAsia="仿宋_GB2312" w:cs="宋体"/>
                <w:kern w:val="0"/>
              </w:rPr>
            </w:pP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p>
        </w:tc>
        <w:tc>
          <w:tcPr>
            <w:tcW w:w="1099" w:type="dxa"/>
            <w:vAlign w:val="center"/>
          </w:tcPr>
          <w:p w14:paraId="01875392">
            <w:pPr>
              <w:spacing w:line="240" w:lineRule="auto"/>
              <w:ind w:firstLine="420"/>
              <w:jc w:val="center"/>
              <w:rPr>
                <w:rFonts w:ascii="仿宋_GB2312" w:hAnsi="宋体" w:eastAsia="仿宋_GB2312" w:cs="宋体"/>
                <w:kern w:val="0"/>
              </w:rPr>
            </w:pPr>
          </w:p>
        </w:tc>
        <w:tc>
          <w:tcPr>
            <w:tcW w:w="1099" w:type="dxa"/>
            <w:vAlign w:val="center"/>
          </w:tcPr>
          <w:p w14:paraId="4101F8DE">
            <w:pPr>
              <w:spacing w:line="240" w:lineRule="auto"/>
              <w:ind w:firstLine="420"/>
              <w:jc w:val="center"/>
              <w:rPr>
                <w:rFonts w:ascii="仿宋_GB2312" w:hAnsi="宋体" w:eastAsia="仿宋_GB2312" w:cs="宋体"/>
                <w:kern w:val="0"/>
              </w:rPr>
            </w:pPr>
          </w:p>
        </w:tc>
        <w:tc>
          <w:tcPr>
            <w:tcW w:w="809" w:type="dxa"/>
            <w:vAlign w:val="center"/>
          </w:tcPr>
          <w:p w14:paraId="699C14AF">
            <w:pPr>
              <w:spacing w:line="240" w:lineRule="auto"/>
              <w:ind w:firstLine="420"/>
              <w:jc w:val="center"/>
              <w:rPr>
                <w:rFonts w:ascii="仿宋_GB2312" w:hAnsi="宋体" w:eastAsia="仿宋_GB2312" w:cs="宋体"/>
                <w:kern w:val="0"/>
              </w:rPr>
            </w:pPr>
          </w:p>
        </w:tc>
        <w:tc>
          <w:tcPr>
            <w:tcW w:w="849" w:type="dxa"/>
            <w:vAlign w:val="center"/>
          </w:tcPr>
          <w:p w14:paraId="0665EFF4">
            <w:pPr>
              <w:spacing w:line="240" w:lineRule="auto"/>
              <w:ind w:firstLine="420"/>
              <w:jc w:val="center"/>
              <w:rPr>
                <w:rFonts w:ascii="仿宋_GB2312" w:hAnsi="宋体" w:eastAsia="仿宋_GB2312" w:cs="宋体"/>
                <w:kern w:val="0"/>
              </w:rPr>
            </w:pP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p>
        </w:tc>
        <w:tc>
          <w:tcPr>
            <w:tcW w:w="1099" w:type="dxa"/>
            <w:vAlign w:val="center"/>
          </w:tcPr>
          <w:p w14:paraId="10DB725A">
            <w:pPr>
              <w:spacing w:line="240" w:lineRule="auto"/>
              <w:ind w:firstLine="420"/>
              <w:jc w:val="center"/>
              <w:rPr>
                <w:rFonts w:ascii="仿宋_GB2312" w:hAnsi="宋体" w:eastAsia="仿宋_GB2312" w:cs="宋体"/>
                <w:kern w:val="0"/>
              </w:rPr>
            </w:pPr>
          </w:p>
        </w:tc>
        <w:tc>
          <w:tcPr>
            <w:tcW w:w="1099" w:type="dxa"/>
            <w:vAlign w:val="center"/>
          </w:tcPr>
          <w:p w14:paraId="65FCC670">
            <w:pPr>
              <w:spacing w:line="240" w:lineRule="auto"/>
              <w:ind w:firstLine="420"/>
              <w:jc w:val="center"/>
              <w:rPr>
                <w:rFonts w:ascii="仿宋_GB2312" w:hAnsi="宋体" w:eastAsia="仿宋_GB2312" w:cs="宋体"/>
                <w:kern w:val="0"/>
              </w:rPr>
            </w:pPr>
          </w:p>
        </w:tc>
        <w:tc>
          <w:tcPr>
            <w:tcW w:w="809" w:type="dxa"/>
            <w:vAlign w:val="center"/>
          </w:tcPr>
          <w:p w14:paraId="29FD5B5F">
            <w:pPr>
              <w:spacing w:line="240" w:lineRule="auto"/>
              <w:ind w:firstLine="420"/>
              <w:jc w:val="center"/>
              <w:rPr>
                <w:rFonts w:ascii="仿宋_GB2312" w:hAnsi="宋体" w:eastAsia="仿宋_GB2312" w:cs="宋体"/>
                <w:kern w:val="0"/>
              </w:rPr>
            </w:pPr>
          </w:p>
        </w:tc>
        <w:tc>
          <w:tcPr>
            <w:tcW w:w="849" w:type="dxa"/>
            <w:vAlign w:val="center"/>
          </w:tcPr>
          <w:p w14:paraId="57CE9A58">
            <w:pPr>
              <w:spacing w:line="240" w:lineRule="auto"/>
              <w:ind w:firstLine="420"/>
              <w:jc w:val="center"/>
              <w:rPr>
                <w:rFonts w:ascii="仿宋_GB2312" w:hAnsi="宋体" w:eastAsia="仿宋_GB2312" w:cs="宋体"/>
                <w:kern w:val="0"/>
              </w:rPr>
            </w:pP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3F7A01CC">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城建档案</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7</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23</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方正小标宋简体" w:eastAsia="方正小标宋简体"/>
          <w:kern w:val="0"/>
          <w:sz w:val="44"/>
          <w:szCs w:val="44"/>
          <w:lang w:val="en-US" w:eastAsia="zh-CN"/>
        </w:rPr>
        <w:t>城建档案</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68BA5954">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hint="eastAsia" w:ascii="宋体" w:hAnsi="宋体" w:eastAsia="宋体" w:cs="宋体"/>
          <w:sz w:val="28"/>
        </w:rPr>
        <w:t>为负责全市城建档案的收集、整理、保管等工作。我单位在推进城建档案电子化库房建设中，以新时代文明实践、全国文明城市提名城市为契机，按照全省“电子化”管理模式要求，结合档案电子化工作，各项管理标准逐步形成，管理力度进一步增强，并形成常态化管理机制。</w:t>
      </w:r>
    </w:p>
    <w:p w14:paraId="3C505EE9">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ascii="宋体" w:hAnsi="宋体" w:eastAsia="宋体" w:cs="宋体"/>
          <w:sz w:val="28"/>
        </w:rPr>
        <w:t>（一）内设机构</w:t>
      </w:r>
      <w:r>
        <w:rPr>
          <w:rFonts w:hint="eastAsia" w:ascii="宋体" w:hAnsi="宋体" w:eastAsia="宋体" w:cs="宋体"/>
          <w:sz w:val="28"/>
        </w:rPr>
        <w:t>设置。汨罗市城建档案馆单位内设机构包括：办公室、财务室、档案室三个机构。</w:t>
      </w:r>
    </w:p>
    <w:p w14:paraId="5717704F">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sz w:val="28"/>
        </w:rPr>
      </w:pPr>
      <w:r>
        <w:rPr>
          <w:rFonts w:ascii="宋体" w:hAnsi="宋体" w:eastAsia="宋体" w:cs="宋体"/>
          <w:sz w:val="28"/>
        </w:rPr>
        <w:t>（二）决算单位构成</w:t>
      </w:r>
      <w:r>
        <w:rPr>
          <w:rFonts w:hint="eastAsia" w:ascii="宋体" w:hAnsi="宋体" w:eastAsia="宋体" w:cs="宋体"/>
          <w:sz w:val="28"/>
        </w:rPr>
        <w:t>。汨罗市城建档案馆单位2022年部门决算汇总公开单位构成包括：汨罗市城建档案馆本级。</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1790A8C1">
      <w:pPr>
        <w:pStyle w:val="10"/>
        <w:spacing w:line="600" w:lineRule="exact"/>
        <w:ind w:firstLine="1280" w:firstLineChars="400"/>
        <w:jc w:val="both"/>
        <w:rPr>
          <w:rFonts w:hint="eastAsia" w:ascii="Times New Roman" w:hAnsi="Times New Roman" w:eastAsia="仿宋_GB2312"/>
          <w:kern w:val="0"/>
          <w:sz w:val="32"/>
          <w:szCs w:val="32"/>
          <w:lang w:eastAsia="zh-CN"/>
        </w:rPr>
      </w:pPr>
      <w:r>
        <w:rPr>
          <w:rFonts w:hint="eastAsia" w:ascii="仿宋" w:hAnsi="仿宋" w:eastAsia="仿宋" w:cs="仿宋"/>
          <w:color w:val="000000"/>
          <w:kern w:val="0"/>
          <w:sz w:val="32"/>
          <w:szCs w:val="32"/>
          <w:lang w:val="en-US" w:eastAsia="zh-CN"/>
        </w:rPr>
        <w:t>2022年本部门基本支出</w:t>
      </w:r>
      <w:r>
        <w:rPr>
          <w:rFonts w:hint="eastAsia" w:ascii="仿宋" w:hAnsi="仿宋" w:eastAsia="仿宋" w:cs="仿宋"/>
          <w:kern w:val="0"/>
          <w:sz w:val="30"/>
          <w:szCs w:val="30"/>
          <w:lang w:val="en-US" w:eastAsia="zh-CN"/>
        </w:rPr>
        <w:t>112.05</w:t>
      </w:r>
      <w:r>
        <w:rPr>
          <w:rFonts w:hint="eastAsia" w:ascii="仿宋" w:hAnsi="仿宋" w:eastAsia="仿宋" w:cs="仿宋"/>
          <w:color w:val="000000"/>
          <w:kern w:val="0"/>
          <w:sz w:val="32"/>
          <w:szCs w:val="32"/>
          <w:lang w:val="en-US" w:eastAsia="zh-CN"/>
        </w:rPr>
        <w:t>万元，主要是为保障部门正常运转、完成日常工作任务而发生的各项支出，包括工资福利支出，主要用于基本工资、津贴补贴等人员经费；商品和服务支出，主要用于办公费、印刷费、水电费、办公设备购置等公用经费；对个人和家庭的补助，主要用于退休费、奖励金、医疗费补助等；资本性支出，主要用于办公设备的购置。</w:t>
      </w:r>
    </w:p>
    <w:p w14:paraId="00657FCB">
      <w:pPr>
        <w:pStyle w:val="10"/>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567EBB57">
      <w:pPr>
        <w:widowControl/>
        <w:snapToGrid w:val="0"/>
        <w:spacing w:line="540" w:lineRule="exact"/>
        <w:ind w:firstLine="640" w:firstLineChars="200"/>
        <w:jc w:val="left"/>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 xml:space="preserve">          </w:t>
      </w:r>
      <w:r>
        <w:rPr>
          <w:rFonts w:hint="eastAsia" w:ascii="仿宋" w:hAnsi="仿宋" w:eastAsia="仿宋" w:cs="仿宋"/>
          <w:color w:val="000000"/>
          <w:kern w:val="0"/>
          <w:sz w:val="32"/>
          <w:szCs w:val="32"/>
          <w:lang w:val="en-US" w:eastAsia="zh-CN"/>
        </w:rPr>
        <w:t xml:space="preserve">2022年本部门项目支出2万元，主要是部门为完成数字化档案管理而发生的支出。其中数字管理化项目支出2万元。 </w:t>
      </w:r>
    </w:p>
    <w:p w14:paraId="6884EAE5">
      <w:pPr>
        <w:pStyle w:val="10"/>
        <w:numPr>
          <w:ilvl w:val="0"/>
          <w:numId w:val="0"/>
        </w:numPr>
        <w:spacing w:line="600" w:lineRule="exact"/>
        <w:jc w:val="both"/>
        <w:rPr>
          <w:rFonts w:hint="default" w:ascii="Times New Roman" w:hAnsi="Times New Roman" w:eastAsia="仿宋_GB2312"/>
          <w:kern w:val="0"/>
          <w:sz w:val="32"/>
          <w:szCs w:val="32"/>
          <w:lang w:val="en-US" w:eastAsia="zh-CN"/>
        </w:rPr>
      </w:pPr>
    </w:p>
    <w:p w14:paraId="516D3C52">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4C5408DD">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1120" w:firstLineChars="400"/>
        <w:jc w:val="both"/>
        <w:rPr>
          <w:rFonts w:ascii="宋体" w:hAnsi="宋体" w:eastAsia="宋体" w:cs="宋体"/>
          <w:vanish w:val="0"/>
          <w:sz w:val="24"/>
        </w:rPr>
      </w:pPr>
      <w:r>
        <w:rPr>
          <w:rFonts w:ascii="宋体" w:hAnsi="宋体" w:eastAsia="宋体" w:cs="宋体"/>
          <w:sz w:val="28"/>
        </w:rPr>
        <w:t>2022</w:t>
      </w:r>
      <w:r>
        <w:rPr>
          <w:rFonts w:ascii="宋体" w:hAnsi="宋体" w:eastAsia="宋体" w:cs="宋体"/>
          <w:color w:val="000000"/>
          <w:sz w:val="28"/>
        </w:rPr>
        <w:t>年度政府性基金预算财政拨款收入</w:t>
      </w:r>
      <w:r>
        <w:rPr>
          <w:rFonts w:ascii="微软雅黑" w:hAnsi="微软雅黑" w:eastAsia="微软雅黑" w:cs="微软雅黑"/>
          <w:i w:val="0"/>
          <w:iCs w:val="0"/>
          <w:caps w:val="0"/>
          <w:color w:val="555555"/>
          <w:spacing w:val="0"/>
          <w:sz w:val="24"/>
          <w:szCs w:val="24"/>
          <w:shd w:val="clear" w:fill="FFFFFF"/>
        </w:rPr>
        <w:t>0</w:t>
      </w:r>
      <w:r>
        <w:rPr>
          <w:rFonts w:ascii="宋体" w:hAnsi="宋体" w:eastAsia="宋体" w:cs="宋体"/>
          <w:color w:val="000000"/>
          <w:sz w:val="28"/>
        </w:rPr>
        <w:t>万元；年初结转和结余</w:t>
      </w:r>
      <w:r>
        <w:rPr>
          <w:rFonts w:ascii="宋体" w:hAnsi="宋体" w:eastAsia="宋体" w:cs="宋体"/>
          <w:sz w:val="28"/>
        </w:rPr>
        <w:t>0</w:t>
      </w:r>
      <w:r>
        <w:rPr>
          <w:rFonts w:ascii="宋体" w:hAnsi="宋体" w:eastAsia="宋体" w:cs="宋体"/>
          <w:color w:val="000000"/>
          <w:sz w:val="28"/>
        </w:rPr>
        <w:t>万元；支出</w:t>
      </w:r>
      <w:r>
        <w:rPr>
          <w:rFonts w:ascii="微软雅黑" w:hAnsi="微软雅黑" w:eastAsia="微软雅黑" w:cs="微软雅黑"/>
          <w:i w:val="0"/>
          <w:iCs w:val="0"/>
          <w:caps w:val="0"/>
          <w:color w:val="555555"/>
          <w:spacing w:val="0"/>
          <w:sz w:val="24"/>
          <w:szCs w:val="24"/>
          <w:shd w:val="clear" w:fill="FFFFFF"/>
        </w:rPr>
        <w:t>0</w:t>
      </w:r>
      <w:r>
        <w:rPr>
          <w:rFonts w:ascii="宋体" w:hAnsi="宋体" w:eastAsia="宋体" w:cs="宋体"/>
          <w:color w:val="000000"/>
          <w:sz w:val="28"/>
        </w:rPr>
        <w:t>万元，其中基本支出</w:t>
      </w:r>
      <w:r>
        <w:rPr>
          <w:rFonts w:ascii="微软雅黑" w:hAnsi="微软雅黑" w:eastAsia="微软雅黑" w:cs="微软雅黑"/>
          <w:i w:val="0"/>
          <w:iCs w:val="0"/>
          <w:caps w:val="0"/>
          <w:color w:val="555555"/>
          <w:spacing w:val="0"/>
          <w:sz w:val="24"/>
          <w:szCs w:val="24"/>
          <w:shd w:val="clear" w:fill="FFFFFF"/>
        </w:rPr>
        <w:t>0</w:t>
      </w:r>
      <w:r>
        <w:rPr>
          <w:rFonts w:ascii="宋体" w:hAnsi="宋体" w:eastAsia="宋体" w:cs="宋体"/>
          <w:color w:val="000000"/>
          <w:sz w:val="28"/>
        </w:rPr>
        <w:t>万元，项目支出</w:t>
      </w:r>
      <w:r>
        <w:rPr>
          <w:rFonts w:ascii="宋体" w:hAnsi="宋体" w:eastAsia="宋体" w:cs="宋体"/>
          <w:sz w:val="28"/>
        </w:rPr>
        <w:t>0</w:t>
      </w:r>
      <w:r>
        <w:rPr>
          <w:rFonts w:ascii="宋体" w:hAnsi="宋体" w:eastAsia="宋体" w:cs="宋体"/>
          <w:color w:val="000000"/>
          <w:sz w:val="28"/>
        </w:rPr>
        <w:t>万元；年末结转和结余</w:t>
      </w:r>
      <w:r>
        <w:rPr>
          <w:rFonts w:ascii="宋体" w:hAnsi="宋体" w:eastAsia="宋体" w:cs="宋体"/>
          <w:sz w:val="28"/>
        </w:rPr>
        <w:t>0</w:t>
      </w:r>
      <w:r>
        <w:rPr>
          <w:rFonts w:ascii="宋体" w:hAnsi="宋体" w:eastAsia="宋体" w:cs="宋体"/>
          <w:color w:val="000000"/>
          <w:sz w:val="28"/>
        </w:rPr>
        <w:t>万元。</w:t>
      </w:r>
    </w:p>
    <w:p w14:paraId="30CABE4E">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四、</w:t>
      </w:r>
      <w:r>
        <w:rPr>
          <w:rFonts w:hint="eastAsia" w:ascii="方正黑体_GBK" w:eastAsia="方正黑体_GBK"/>
          <w:kern w:val="0"/>
          <w:sz w:val="32"/>
          <w:szCs w:val="32"/>
          <w:lang w:eastAsia="zh-CN"/>
        </w:rPr>
        <w:t>国有资本经营预算支出情况</w:t>
      </w:r>
    </w:p>
    <w:p w14:paraId="4AAAA132">
      <w:pPr>
        <w:spacing w:line="600" w:lineRule="exact"/>
        <w:ind w:firstLine="960" w:firstLineChars="300"/>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本单位未安排国有资本经营预算支出。</w:t>
      </w:r>
    </w:p>
    <w:p w14:paraId="07F1EBC0">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五、</w:t>
      </w:r>
      <w:r>
        <w:rPr>
          <w:rFonts w:hint="eastAsia" w:ascii="方正黑体_GBK" w:eastAsia="方正黑体_GBK"/>
          <w:kern w:val="0"/>
          <w:sz w:val="32"/>
          <w:szCs w:val="32"/>
          <w:lang w:eastAsia="zh-CN"/>
        </w:rPr>
        <w:t>社会保险基金预算支出情况</w:t>
      </w:r>
    </w:p>
    <w:p w14:paraId="3C3933EB">
      <w:pPr>
        <w:spacing w:line="600" w:lineRule="exact"/>
        <w:ind w:firstLine="960" w:firstLineChars="300"/>
        <w:jc w:val="both"/>
        <w:rPr>
          <w:rFonts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3A711124">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（一）绩效管理评价工作开展情况</w:t>
      </w:r>
    </w:p>
    <w:p w14:paraId="3FCBC4C7">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ascii="宋体" w:hAnsi="宋体" w:eastAsia="宋体" w:cs="宋体"/>
          <w:color w:val="000000"/>
          <w:sz w:val="28"/>
        </w:rPr>
      </w:pPr>
      <w:r>
        <w:rPr>
          <w:rFonts w:hint="eastAsia" w:ascii="宋体" w:hAnsi="宋体" w:eastAsia="宋体" w:cs="宋体"/>
          <w:color w:val="000000"/>
          <w:sz w:val="28"/>
        </w:rPr>
        <w:t>根据财政预算绩效管理要求，我部门组织对2022年度一般公共预算项目支出全面开展绩效自评，其中，一级项目1个，二级项目0 个，共涉及资金2万元，占一般公共预算项目支出总额的100%。2022年度我部门无政府性基金预算项目支出、无国有资本经营预算支出，对2022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14:paraId="5D63517E">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组织对“城建档案库房电子化建设”1个项目开展了部门评价，涉及一般公共预算支出2万元，政府性基金预算支出0万元，国有资本经营预算支出0万元。从评价情况来看，我单位在推进城建档案电子化库房建设中，以新时代文明实践、全国文明城市提名城市为契机，按照全省“电子化”管理模式要求，结合档案电子化工作，各项管理标准逐步形成，管理力度进一步增强，并形成常态化管理机制，较好地完成了任务。2022年度实行城建档案库房电子化费用，达到了预期目标要求，项目管理规范，资金管理安全，资金拨付及时到位，社会效益显著，市民满意率较高。项目立项程序完整、规范，绩效目标明确合理，预算执行及时有效，为有关部门决策提供了较为有力的支撑，绩效目标得到较好实现。</w:t>
      </w:r>
    </w:p>
    <w:p w14:paraId="3A134828">
      <w:pPr>
        <w:pStyle w:val="5"/>
        <w:numPr>
          <w:ilvl w:val="0"/>
          <w:numId w:val="3"/>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部门决算中项目绩效自评结果</w:t>
      </w:r>
    </w:p>
    <w:p w14:paraId="004795F3">
      <w:pPr>
        <w:pStyle w:val="5"/>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rPr>
      </w:pPr>
      <w:r>
        <w:rPr>
          <w:rFonts w:hint="eastAsia" w:ascii="宋体" w:hAnsi="宋体" w:eastAsia="宋体" w:cs="宋体"/>
          <w:color w:val="000000"/>
          <w:sz w:val="28"/>
        </w:rPr>
        <w:t>“城建档案数字化管理”，该项目绩效评价综合得分98分，绩效评价结果为“优”，绩效评价报告详见附件。</w:t>
      </w:r>
    </w:p>
    <w:p w14:paraId="7C4179CD">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val="en-US" w:eastAsia="zh-CN"/>
        </w:rPr>
        <w:t>1、</w:t>
      </w:r>
      <w:r>
        <w:rPr>
          <w:rFonts w:hint="eastAsia" w:ascii="宋体" w:hAnsi="宋体" w:eastAsia="宋体" w:cs="宋体"/>
          <w:color w:val="000000"/>
          <w:sz w:val="28"/>
        </w:rPr>
        <w:t>项目基本概况</w:t>
      </w:r>
    </w:p>
    <w:p w14:paraId="404BDC78">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负责城建档案的收集、整理、保管工作等。</w:t>
      </w:r>
    </w:p>
    <w:p w14:paraId="64A03B1F">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val="en-US" w:eastAsia="zh-CN"/>
        </w:rPr>
        <w:t>2、</w:t>
      </w:r>
      <w:r>
        <w:rPr>
          <w:rFonts w:hint="eastAsia" w:ascii="宋体" w:hAnsi="宋体" w:eastAsia="宋体" w:cs="宋体"/>
          <w:color w:val="000000"/>
          <w:sz w:val="28"/>
        </w:rPr>
        <w:t>项目资金使用及管理情况</w:t>
      </w:r>
    </w:p>
    <w:p w14:paraId="3407030A">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1</w:t>
      </w:r>
      <w:r>
        <w:rPr>
          <w:rFonts w:hint="eastAsia" w:ascii="宋体" w:hAnsi="宋体" w:eastAsia="宋体" w:cs="宋体"/>
          <w:color w:val="000000"/>
          <w:sz w:val="28"/>
          <w:lang w:eastAsia="zh-CN"/>
        </w:rPr>
        <w:t>）</w:t>
      </w:r>
      <w:r>
        <w:rPr>
          <w:rFonts w:hint="eastAsia" w:ascii="宋体" w:hAnsi="宋体" w:eastAsia="宋体" w:cs="宋体"/>
          <w:color w:val="000000"/>
          <w:sz w:val="28"/>
        </w:rPr>
        <w:t>资金到位情况：汨罗市城建档案数字化管理费用经2021年初申报，经批复，预算为2万元，到位资金2万元。</w:t>
      </w:r>
    </w:p>
    <w:p w14:paraId="1ACB7EDE">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2</w:t>
      </w:r>
      <w:r>
        <w:rPr>
          <w:rFonts w:hint="eastAsia" w:ascii="宋体" w:hAnsi="宋体" w:eastAsia="宋体" w:cs="宋体"/>
          <w:color w:val="000000"/>
          <w:sz w:val="28"/>
          <w:lang w:eastAsia="zh-CN"/>
        </w:rPr>
        <w:t>）</w:t>
      </w:r>
      <w:r>
        <w:rPr>
          <w:rFonts w:hint="eastAsia" w:ascii="宋体" w:hAnsi="宋体" w:eastAsia="宋体" w:cs="宋体"/>
          <w:color w:val="000000"/>
          <w:sz w:val="28"/>
        </w:rPr>
        <w:t>项目资金执行情况：根据实际工作情况，汨罗市城市城建档案数字化管理费用总计支出2万元，此项目主要用于档案库房管理费用等支出。</w:t>
      </w:r>
    </w:p>
    <w:p w14:paraId="37E46F55">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3</w:t>
      </w:r>
      <w:r>
        <w:rPr>
          <w:rFonts w:hint="eastAsia" w:ascii="宋体" w:hAnsi="宋体" w:eastAsia="宋体" w:cs="宋体"/>
          <w:color w:val="000000"/>
          <w:sz w:val="28"/>
          <w:lang w:eastAsia="zh-CN"/>
        </w:rPr>
        <w:t>）</w:t>
      </w:r>
      <w:r>
        <w:rPr>
          <w:rFonts w:hint="eastAsia" w:ascii="宋体" w:hAnsi="宋体" w:eastAsia="宋体" w:cs="宋体"/>
          <w:color w:val="000000"/>
          <w:sz w:val="28"/>
        </w:rPr>
        <w:t>项目资金管理情况：专项资金本着专款专用原则，严格执行项目资金批准的使用计划和项目批复内容，不擅自调项、扩项、缩项、不拆借、挪用、挤占，对每笔专项资金的支付，严格执行财务制度，落实专项资金审核程序。</w:t>
      </w:r>
    </w:p>
    <w:p w14:paraId="16197FDD">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val="en-US" w:eastAsia="zh-CN"/>
        </w:rPr>
        <w:t>3、</w:t>
      </w:r>
      <w:r>
        <w:rPr>
          <w:rFonts w:hint="eastAsia" w:ascii="宋体" w:hAnsi="宋体" w:eastAsia="宋体" w:cs="宋体"/>
          <w:color w:val="000000"/>
          <w:sz w:val="28"/>
        </w:rPr>
        <w:t>项目组织实施情况</w:t>
      </w:r>
    </w:p>
    <w:p w14:paraId="670FB667">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专项资金按专项资金的用途专款专用，在使用专项资金时，严格执行专项资金使用制度和财务制度，同时对专项资金的使用流程进行监督，定时查看财务报表检查专项资金使用情况。</w:t>
      </w:r>
    </w:p>
    <w:p w14:paraId="3BC328CD">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val="en-US" w:eastAsia="zh-CN"/>
        </w:rPr>
        <w:t>4、</w:t>
      </w:r>
      <w:r>
        <w:rPr>
          <w:rFonts w:hint="eastAsia" w:ascii="宋体" w:hAnsi="宋体" w:eastAsia="宋体" w:cs="宋体"/>
          <w:color w:val="000000"/>
          <w:sz w:val="28"/>
        </w:rPr>
        <w:t>综合评价情况及评价结论</w:t>
      </w:r>
    </w:p>
    <w:p w14:paraId="165444E4">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1</w:t>
      </w:r>
      <w:r>
        <w:rPr>
          <w:rFonts w:hint="eastAsia" w:ascii="宋体" w:hAnsi="宋体" w:eastAsia="宋体" w:cs="宋体"/>
          <w:color w:val="000000"/>
          <w:sz w:val="28"/>
          <w:lang w:eastAsia="zh-CN"/>
        </w:rPr>
        <w:t>）</w:t>
      </w:r>
      <w:r>
        <w:rPr>
          <w:rFonts w:hint="eastAsia" w:ascii="宋体" w:hAnsi="宋体" w:eastAsia="宋体" w:cs="宋体"/>
          <w:color w:val="000000"/>
          <w:sz w:val="28"/>
        </w:rPr>
        <w:t>综合评价情况</w:t>
      </w:r>
    </w:p>
    <w:p w14:paraId="4E93F0A3">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我单位严格规范资金管理，项目管理，在人员支出、公用支出方面严格执行各项财务制度；专项经费使用上，在保证各项任务顺利完成的同时，严格落实厉行节约的原则，实行了先有预算，后有执行，用钱必问效，无效必问责的机制。</w:t>
      </w:r>
    </w:p>
    <w:p w14:paraId="729F31AE">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2</w:t>
      </w:r>
      <w:r>
        <w:rPr>
          <w:rFonts w:hint="eastAsia" w:ascii="宋体" w:hAnsi="宋体" w:eastAsia="宋体" w:cs="宋体"/>
          <w:color w:val="000000"/>
          <w:sz w:val="28"/>
          <w:lang w:eastAsia="zh-CN"/>
        </w:rPr>
        <w:t>）</w:t>
      </w:r>
      <w:r>
        <w:rPr>
          <w:rFonts w:hint="eastAsia" w:ascii="宋体" w:hAnsi="宋体" w:eastAsia="宋体" w:cs="宋体"/>
          <w:color w:val="000000"/>
          <w:sz w:val="28"/>
        </w:rPr>
        <w:t>评价结论</w:t>
      </w:r>
    </w:p>
    <w:p w14:paraId="773AB321">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2022年度城建档案数字化管理费用，达到了预期目标要求，项目管理规范，资金管理安全，资金拨付及时到位，社会效益显著，市民满意率较高。</w:t>
      </w:r>
    </w:p>
    <w:p w14:paraId="511432CA">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val="en-US" w:eastAsia="zh-CN"/>
        </w:rPr>
        <w:t>5、</w:t>
      </w:r>
      <w:r>
        <w:rPr>
          <w:rFonts w:hint="eastAsia" w:ascii="宋体" w:hAnsi="宋体" w:eastAsia="宋体" w:cs="宋体"/>
          <w:color w:val="000000"/>
          <w:sz w:val="28"/>
        </w:rPr>
        <w:t>项目主要绩效情况分析</w:t>
      </w:r>
    </w:p>
    <w:p w14:paraId="066B94DC">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1</w:t>
      </w:r>
      <w:r>
        <w:rPr>
          <w:rFonts w:hint="eastAsia" w:ascii="宋体" w:hAnsi="宋体" w:eastAsia="宋体" w:cs="宋体"/>
          <w:color w:val="000000"/>
          <w:sz w:val="28"/>
          <w:lang w:eastAsia="zh-CN"/>
        </w:rPr>
        <w:t>）</w:t>
      </w:r>
      <w:r>
        <w:rPr>
          <w:rFonts w:hint="eastAsia" w:ascii="宋体" w:hAnsi="宋体" w:eastAsia="宋体" w:cs="宋体"/>
          <w:color w:val="000000"/>
          <w:sz w:val="28"/>
        </w:rPr>
        <w:t>项目经济型分析</w:t>
      </w:r>
    </w:p>
    <w:p w14:paraId="72719852">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项目实施必要性和不可替代性明显，成本（预算）较为不足，项目资金使用合理，有部分必要支出超支部分靠自筹解决。</w:t>
      </w:r>
    </w:p>
    <w:p w14:paraId="2A99342A">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2</w:t>
      </w:r>
      <w:r>
        <w:rPr>
          <w:rFonts w:hint="eastAsia" w:ascii="宋体" w:hAnsi="宋体" w:eastAsia="宋体" w:cs="宋体"/>
          <w:color w:val="000000"/>
          <w:sz w:val="28"/>
          <w:lang w:eastAsia="zh-CN"/>
        </w:rPr>
        <w:t>）</w:t>
      </w:r>
      <w:r>
        <w:rPr>
          <w:rFonts w:hint="eastAsia" w:ascii="宋体" w:hAnsi="宋体" w:eastAsia="宋体" w:cs="宋体"/>
          <w:color w:val="000000"/>
          <w:sz w:val="28"/>
        </w:rPr>
        <w:t>项目完成质量</w:t>
      </w:r>
    </w:p>
    <w:p w14:paraId="258AF663">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2022年，我馆紧紧围绕上级总体工作安排部署，各项库房建设及保障工作取得了较好的成绩，有力地推进了我市档案的发展，各项工作达到预期目标。</w:t>
      </w:r>
    </w:p>
    <w:p w14:paraId="38B3EFDD">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3</w:t>
      </w:r>
      <w:r>
        <w:rPr>
          <w:rFonts w:hint="eastAsia" w:ascii="宋体" w:hAnsi="宋体" w:eastAsia="宋体" w:cs="宋体"/>
          <w:color w:val="000000"/>
          <w:sz w:val="28"/>
          <w:lang w:eastAsia="zh-CN"/>
        </w:rPr>
        <w:t>）</w:t>
      </w:r>
      <w:r>
        <w:rPr>
          <w:rFonts w:hint="eastAsia" w:ascii="宋体" w:hAnsi="宋体" w:eastAsia="宋体" w:cs="宋体"/>
          <w:color w:val="000000"/>
          <w:sz w:val="28"/>
        </w:rPr>
        <w:t>项目主要绩效</w:t>
      </w:r>
    </w:p>
    <w:p w14:paraId="0A546C77">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2022年我馆档案数字化管理已全面实行。</w:t>
      </w:r>
    </w:p>
    <w:p w14:paraId="18D750FB">
      <w:pPr>
        <w:pStyle w:val="5"/>
        <w:numPr>
          <w:ilvl w:val="0"/>
          <w:numId w:val="4"/>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存在的问题及原因分析</w:t>
      </w:r>
    </w:p>
    <w:p w14:paraId="7AB1DDC9">
      <w:pPr>
        <w:pStyle w:val="5"/>
        <w:numPr>
          <w:ilvl w:val="0"/>
          <w:numId w:val="0"/>
        </w:numPr>
        <w:pBdr>
          <w:top w:val="none" w:color="auto" w:sz="0" w:space="0"/>
          <w:left w:val="none" w:color="auto" w:sz="0" w:space="0"/>
          <w:bottom w:val="none" w:color="auto" w:sz="0" w:space="0"/>
          <w:right w:val="none" w:color="auto" w:sz="0" w:space="0"/>
        </w:pBdr>
        <w:shd w:val="clear" w:color="auto" w:fill="auto"/>
        <w:spacing w:before="0" w:after="0" w:line="520" w:lineRule="atLeast"/>
        <w:ind w:firstLine="560" w:firstLineChars="200"/>
        <w:jc w:val="both"/>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1</w:t>
      </w:r>
      <w:r>
        <w:rPr>
          <w:rFonts w:hint="eastAsia" w:ascii="宋体" w:hAnsi="宋体" w:eastAsia="宋体" w:cs="宋体"/>
          <w:color w:val="000000"/>
          <w:sz w:val="28"/>
          <w:lang w:eastAsia="zh-CN"/>
        </w:rPr>
        <w:t>）</w:t>
      </w:r>
      <w:r>
        <w:rPr>
          <w:rFonts w:hint="eastAsia" w:ascii="宋体" w:hAnsi="宋体" w:eastAsia="宋体" w:cs="宋体"/>
          <w:color w:val="000000"/>
          <w:sz w:val="28"/>
        </w:rPr>
        <w:t>主要经验</w:t>
      </w:r>
    </w:p>
    <w:p w14:paraId="44671C4A">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进一步加大对城建档案数字化管理的人员和经费投入，积极探索城市发展与美化的方向，形成更加完善的城市管理体系，为广大市民建设一个更高品质的生态文化活力汨罗。</w:t>
      </w:r>
    </w:p>
    <w:p w14:paraId="6F3E7CB0">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lang w:eastAsia="zh-CN"/>
        </w:rPr>
        <w:t>（</w:t>
      </w:r>
      <w:r>
        <w:rPr>
          <w:rFonts w:hint="eastAsia" w:ascii="宋体" w:hAnsi="宋体" w:eastAsia="宋体" w:cs="宋体"/>
          <w:color w:val="000000"/>
          <w:sz w:val="28"/>
          <w:lang w:val="en-US" w:eastAsia="zh-CN"/>
        </w:rPr>
        <w:t>2</w:t>
      </w:r>
      <w:r>
        <w:rPr>
          <w:rFonts w:hint="eastAsia" w:ascii="宋体" w:hAnsi="宋体" w:eastAsia="宋体" w:cs="宋体"/>
          <w:color w:val="000000"/>
          <w:sz w:val="28"/>
          <w:lang w:eastAsia="zh-CN"/>
        </w:rPr>
        <w:t>）</w:t>
      </w:r>
      <w:r>
        <w:rPr>
          <w:rFonts w:hint="eastAsia" w:ascii="宋体" w:hAnsi="宋体" w:eastAsia="宋体" w:cs="宋体"/>
          <w:color w:val="000000"/>
          <w:sz w:val="28"/>
        </w:rPr>
        <w:t>存在的问题</w:t>
      </w:r>
    </w:p>
    <w:p w14:paraId="6F51EF63">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全市城建档案每年增加，专项资金费用缺口大。</w:t>
      </w:r>
    </w:p>
    <w:p w14:paraId="7D47FF54">
      <w:pPr>
        <w:numPr>
          <w:ilvl w:val="0"/>
          <w:numId w:val="5"/>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0CB70E8F">
      <w:pPr>
        <w:pStyle w:val="5"/>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宋体" w:hAnsi="宋体" w:eastAsia="宋体" w:cs="宋体"/>
          <w:color w:val="000000"/>
          <w:sz w:val="28"/>
        </w:rPr>
      </w:pPr>
      <w:r>
        <w:rPr>
          <w:rFonts w:hint="eastAsia" w:ascii="宋体" w:hAnsi="宋体" w:eastAsia="宋体" w:cs="宋体"/>
          <w:color w:val="000000"/>
          <w:sz w:val="28"/>
        </w:rPr>
        <w:t>加强城建档案服务，大力推广档案数字化。</w:t>
      </w:r>
    </w:p>
    <w:p w14:paraId="37ACA1CA">
      <w:pPr>
        <w:numPr>
          <w:ilvl w:val="0"/>
          <w:numId w:val="5"/>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788A29E3">
      <w:pPr>
        <w:spacing w:line="60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年度按照《预算法》和政府信息公开有关规定在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公开相关预决算信息，用以反映单位预决算管理的公开透明情况:在</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年度按照绩效目标批复要求在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公开绩效目标;被评价年度按绩效自评规定在单位门户网站或其他渠道公开自评材料，用以反映单位公开的自评材料的真实、及时、透明情况。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hint="eastAsia" w:ascii="宋体" w:hAnsi="宋体" w:eastAsia="宋体" w:cs="宋体"/>
          <w:sz w:val="30"/>
          <w:szCs w:val="30"/>
        </w:rPr>
      </w:pPr>
      <w:r>
        <w:rPr>
          <w:rFonts w:hint="eastAsia" w:ascii="宋体" w:hAnsi="宋体" w:eastAsia="宋体" w:cs="宋体"/>
          <w:spacing w:val="15"/>
          <w:position w:val="10"/>
          <w:sz w:val="30"/>
          <w:szCs w:val="30"/>
        </w:rPr>
        <w:t>202</w:t>
      </w:r>
      <w:r>
        <w:rPr>
          <w:rFonts w:hint="eastAsia" w:ascii="宋体" w:hAnsi="宋体" w:eastAsia="宋体" w:cs="宋体"/>
          <w:spacing w:val="15"/>
          <w:position w:val="10"/>
          <w:sz w:val="30"/>
          <w:szCs w:val="30"/>
          <w:lang w:val="en-US" w:eastAsia="zh-CN"/>
        </w:rPr>
        <w:t>2</w:t>
      </w:r>
      <w:r>
        <w:rPr>
          <w:rFonts w:hint="eastAsia" w:ascii="宋体" w:hAnsi="宋体" w:eastAsia="宋体" w:cs="宋体"/>
          <w:spacing w:val="15"/>
          <w:position w:val="10"/>
          <w:sz w:val="30"/>
          <w:szCs w:val="30"/>
        </w:rPr>
        <w:t>年度</w:t>
      </w:r>
      <w:r>
        <w:rPr>
          <w:rFonts w:hint="eastAsia" w:ascii="宋体" w:hAnsi="宋体" w:eastAsia="宋体" w:cs="宋体"/>
          <w:position w:val="10"/>
          <w:sz w:val="30"/>
          <w:szCs w:val="30"/>
          <w:lang w:val="en-US" w:eastAsia="zh-CN"/>
        </w:rPr>
        <w:t>城建档案馆</w:t>
      </w:r>
      <w:r>
        <w:rPr>
          <w:rFonts w:hint="eastAsia" w:ascii="宋体" w:hAnsi="宋体" w:eastAsia="宋体" w:cs="宋体"/>
          <w:spacing w:val="15"/>
          <w:position w:val="10"/>
          <w:sz w:val="30"/>
          <w:szCs w:val="30"/>
        </w:rPr>
        <w:t>项目支出</w:t>
      </w:r>
    </w:p>
    <w:p w14:paraId="5035F9FC">
      <w:pPr>
        <w:spacing w:before="1" w:line="220" w:lineRule="auto"/>
        <w:ind w:left="3069"/>
        <w:rPr>
          <w:rFonts w:hint="eastAsia" w:ascii="宋体" w:hAnsi="宋体" w:eastAsia="宋体" w:cs="宋体"/>
          <w:sz w:val="30"/>
          <w:szCs w:val="30"/>
        </w:rPr>
      </w:pPr>
      <w:r>
        <w:rPr>
          <w:rFonts w:hint="eastAsia" w:ascii="宋体" w:hAnsi="宋体" w:eastAsia="宋体" w:cs="宋体"/>
          <w:spacing w:val="10"/>
          <w:sz w:val="30"/>
          <w:szCs w:val="30"/>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bookmarkStart w:id="0" w:name="_GoBack"/>
      <w:bookmarkEnd w:id="0"/>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4293B7FE">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03E66D25">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rPr>
      </w:pPr>
      <w:r>
        <w:rPr>
          <w:rFonts w:ascii="黑体" w:hAnsi="黑体" w:eastAsia="黑体" w:cs="黑体"/>
          <w:b/>
          <w:bCs/>
          <w:spacing w:val="-15"/>
          <w:sz w:val="31"/>
          <w:szCs w:val="31"/>
        </w:rPr>
        <w:t>(</w:t>
      </w:r>
      <w:r>
        <w:rPr>
          <w:rFonts w:hint="eastAsia" w:ascii="黑体" w:hAnsi="黑体" w:eastAsia="黑体" w:cs="黑体"/>
          <w:b/>
          <w:bCs/>
          <w:spacing w:val="-15"/>
          <w:sz w:val="31"/>
          <w:szCs w:val="31"/>
          <w:lang w:val="en-US" w:eastAsia="zh-CN"/>
        </w:rPr>
        <w:t>一</w:t>
      </w:r>
      <w:r>
        <w:rPr>
          <w:rFonts w:ascii="黑体" w:hAnsi="黑体" w:eastAsia="黑体" w:cs="黑体"/>
          <w:b/>
          <w:bCs/>
          <w:spacing w:val="-15"/>
          <w:sz w:val="31"/>
          <w:szCs w:val="31"/>
        </w:rPr>
        <w:t>)</w:t>
      </w:r>
      <w:r>
        <w:rPr>
          <w:rFonts w:ascii="黑体" w:hAnsi="黑体" w:eastAsia="黑体" w:cs="黑体"/>
          <w:b/>
          <w:bCs/>
          <w:snapToGrid w:val="0"/>
          <w:color w:val="000000"/>
          <w:spacing w:val="-15"/>
          <w:kern w:val="0"/>
          <w:sz w:val="31"/>
          <w:szCs w:val="31"/>
          <w:lang w:val="en-US" w:eastAsia="en-US" w:bidi="ar-SA"/>
        </w:rPr>
        <w:t>项目支出概况。</w:t>
      </w:r>
    </w:p>
    <w:p w14:paraId="19036D7A">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ind w:firstLine="840" w:firstLineChars="400"/>
        <w:jc w:val="both"/>
        <w:textAlignment w:val="baseline"/>
        <w:rPr>
          <w:rFonts w:hint="eastAsia"/>
        </w:rPr>
      </w:pPr>
      <w:r>
        <w:rPr>
          <w:rFonts w:hint="eastAsia"/>
        </w:rPr>
        <w:t>负责拟定库房电子化建设，负责拟定库房九防。</w:t>
      </w:r>
    </w:p>
    <w:p w14:paraId="1A9EA0AD">
      <w:pPr>
        <w:numPr>
          <w:numId w:val="0"/>
        </w:numPr>
        <w:ind w:firstLine="562" w:firstLineChars="20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w:t>
      </w:r>
      <w:r>
        <w:rPr>
          <w:rFonts w:hint="eastAsia" w:ascii="黑体" w:hAnsi="黑体" w:eastAsia="黑体" w:cs="黑体"/>
          <w:b/>
          <w:bCs/>
          <w:spacing w:val="-15"/>
          <w:sz w:val="31"/>
          <w:szCs w:val="31"/>
          <w:lang w:val="en-US" w:eastAsia="zh-CN"/>
        </w:rPr>
        <w:t>二</w:t>
      </w:r>
      <w:r>
        <w:rPr>
          <w:rFonts w:hint="eastAsia" w:ascii="黑体" w:hAnsi="黑体" w:eastAsia="黑体" w:cs="黑体"/>
          <w:b/>
          <w:bCs/>
          <w:spacing w:val="-15"/>
          <w:sz w:val="31"/>
          <w:szCs w:val="31"/>
          <w:lang w:eastAsia="zh-CN"/>
        </w:rPr>
        <w:t>）</w:t>
      </w:r>
      <w:r>
        <w:rPr>
          <w:rFonts w:ascii="黑体" w:hAnsi="黑体" w:eastAsia="黑体" w:cs="黑体"/>
          <w:b/>
          <w:bCs/>
          <w:spacing w:val="-15"/>
          <w:sz w:val="31"/>
          <w:szCs w:val="31"/>
        </w:rPr>
        <w:t>项目资金使用管理情况。</w:t>
      </w:r>
    </w:p>
    <w:p w14:paraId="5D42E062">
      <w:pPr>
        <w:numPr>
          <w:numId w:val="0"/>
        </w:numPr>
        <w:ind w:firstLine="840" w:firstLineChars="400"/>
        <w:rPr>
          <w:rFonts w:hint="eastAsia"/>
        </w:rPr>
      </w:pPr>
      <w:r>
        <w:rPr>
          <w:rFonts w:hint="eastAsia"/>
        </w:rPr>
        <w:t>1、资金到位情况：汨罗市城建档案数字化费用经2022年初申报，经批复，预算为10万元，到位资金2万元。</w:t>
      </w:r>
    </w:p>
    <w:p w14:paraId="4E872070">
      <w:pPr>
        <w:ind w:firstLine="840" w:firstLineChars="400"/>
        <w:rPr>
          <w:rFonts w:hint="eastAsia"/>
        </w:rPr>
      </w:pPr>
      <w:r>
        <w:rPr>
          <w:rFonts w:hint="eastAsia"/>
        </w:rPr>
        <w:t>2、项目资金执行情况：根据实际工作情况，汨罗市城建档案费用总计支5万元，此项目主要用于库房建设和九防维护费用支出。</w:t>
      </w:r>
    </w:p>
    <w:p w14:paraId="7614AF1E">
      <w:pPr>
        <w:ind w:firstLine="840" w:firstLineChars="400"/>
        <w:rPr>
          <w:rFonts w:hint="eastAsia"/>
        </w:rPr>
      </w:pPr>
      <w:r>
        <w:rPr>
          <w:rFonts w:hint="eastAsia"/>
        </w:rPr>
        <w:t>3、项目资金管理情况：专项资金本着专款专用原则，严格执行项目资金批准的使用计划和项目批复内容，不擅自调项、扩项、缩项、不拆借、挪用、挤占，对每笔专项资金的支付，严格执行财务制度，落实专项资金审核程序。</w:t>
      </w:r>
    </w:p>
    <w:p w14:paraId="49339297">
      <w:pPr>
        <w:numPr>
          <w:numId w:val="0"/>
        </w:numPr>
        <w:ind w:firstLine="562" w:firstLineChars="200"/>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p>
    <w:p w14:paraId="2FACB971">
      <w:pPr>
        <w:numPr>
          <w:numId w:val="0"/>
        </w:numPr>
        <w:ind w:firstLine="1260" w:firstLineChars="600"/>
        <w:rPr>
          <w:rFonts w:hint="eastAsia"/>
        </w:rPr>
      </w:pPr>
      <w:r>
        <w:rPr>
          <w:rFonts w:hint="eastAsia"/>
        </w:rPr>
        <w:t>专项资金按专项资金的用途专款专用，在使用专项资金时，严格执行专项资金使用制度和财务制度，同时对专项资金的使用流程进行监督，定时查看财务报表检查专项资金使用情况。</w:t>
      </w:r>
    </w:p>
    <w:p w14:paraId="7385E6D3">
      <w:pPr>
        <w:rPr>
          <w:rFonts w:hint="eastAsia"/>
        </w:rPr>
      </w:pPr>
      <w:r>
        <w:rPr>
          <w:rFonts w:hint="eastAsia"/>
        </w:rPr>
        <w:t>四、综合评价情况及评价结论</w:t>
      </w:r>
    </w:p>
    <w:p w14:paraId="7DD28037">
      <w:pPr>
        <w:ind w:firstLine="844" w:firstLineChars="30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AB3136E">
      <w:pPr>
        <w:ind w:firstLine="1470" w:firstLineChars="700"/>
        <w:rPr>
          <w:rFonts w:hint="eastAsia"/>
        </w:rPr>
      </w:pPr>
      <w:r>
        <w:rPr>
          <w:rFonts w:hint="eastAsia"/>
        </w:rPr>
        <w:t>我单位严格规范资金管理，项目管理，在人员支出、公用支出方面严格执行各项财务制度；专项经费使用上，在保证各项整治任务顺利完成的同时，严格落实厉行节约的原则，实行了先有预算，后有执行，用钱必问效，无效必问责的机制。</w:t>
      </w:r>
    </w:p>
    <w:p w14:paraId="5438C68B">
      <w:pPr>
        <w:keepNext w:val="0"/>
        <w:keepLines w:val="0"/>
        <w:pageBreakBefore w:val="0"/>
        <w:widowControl/>
        <w:kinsoku w:val="0"/>
        <w:wordWrap/>
        <w:overflowPunct/>
        <w:topLinePunct w:val="0"/>
        <w:autoSpaceDE w:val="0"/>
        <w:autoSpaceDN w:val="0"/>
        <w:bidi w:val="0"/>
        <w:adjustRightInd w:val="0"/>
        <w:snapToGrid w:val="0"/>
        <w:spacing w:line="560" w:lineRule="exact"/>
        <w:ind w:firstLine="844" w:firstLineChars="3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0BD31508">
      <w:pPr>
        <w:rPr>
          <w:rFonts w:hint="eastAsia"/>
        </w:rPr>
      </w:pPr>
      <w:r>
        <w:rPr>
          <w:rFonts w:hint="eastAsia"/>
        </w:rPr>
        <w:t xml:space="preserve"> 2022年度档案电子化费用，达到了预期目标要求，项目管理规范，资金管理安全，资金拨付及时到位，社会效益显著，市民满意率较高。</w:t>
      </w:r>
    </w:p>
    <w:p w14:paraId="558D2A19">
      <w:pPr>
        <w:numPr>
          <w:numId w:val="0"/>
        </w:numPr>
        <w:ind w:firstLine="844" w:firstLineChars="30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四、</w:t>
      </w:r>
      <w:r>
        <w:rPr>
          <w:rFonts w:ascii="黑体" w:hAnsi="黑体" w:eastAsia="黑体" w:cs="黑体"/>
          <w:b/>
          <w:bCs/>
          <w:spacing w:val="-15"/>
          <w:sz w:val="31"/>
          <w:szCs w:val="31"/>
        </w:rPr>
        <w:t>绩效评价指标分析</w:t>
      </w:r>
    </w:p>
    <w:p w14:paraId="65D4CC66">
      <w:pPr>
        <w:numPr>
          <w:numId w:val="0"/>
        </w:numPr>
        <w:ind w:firstLine="964" w:firstLineChars="400"/>
        <w:rPr>
          <w:rFonts w:hint="eastAsia" w:eastAsia="仿宋_GB2312"/>
          <w:b/>
          <w:bCs/>
          <w:kern w:val="0"/>
          <w:sz w:val="24"/>
          <w:szCs w:val="24"/>
          <w:lang w:eastAsia="zh-CN"/>
        </w:rPr>
      </w:pPr>
      <w:r>
        <w:rPr>
          <w:rFonts w:hint="eastAsia" w:eastAsia="仿宋_GB2312"/>
          <w:b/>
          <w:bCs/>
          <w:kern w:val="0"/>
          <w:sz w:val="24"/>
          <w:szCs w:val="24"/>
          <w:lang w:eastAsia="zh-CN"/>
        </w:rPr>
        <w:t>（</w:t>
      </w:r>
      <w:r>
        <w:rPr>
          <w:rFonts w:hint="eastAsia" w:eastAsia="仿宋_GB2312"/>
          <w:b/>
          <w:bCs/>
          <w:kern w:val="0"/>
          <w:sz w:val="24"/>
          <w:szCs w:val="24"/>
          <w:lang w:val="en-US" w:eastAsia="zh-CN"/>
        </w:rPr>
        <w:t>一</w:t>
      </w:r>
      <w:r>
        <w:rPr>
          <w:rFonts w:hint="eastAsia" w:eastAsia="仿宋_GB2312"/>
          <w:b/>
          <w:bCs/>
          <w:kern w:val="0"/>
          <w:sz w:val="24"/>
          <w:szCs w:val="24"/>
          <w:lang w:eastAsia="zh-CN"/>
        </w:rPr>
        <w:t>）项目支出决策情况</w:t>
      </w:r>
    </w:p>
    <w:p w14:paraId="5970726B">
      <w:pPr>
        <w:numPr>
          <w:numId w:val="0"/>
        </w:numPr>
        <w:ind w:firstLine="1680" w:firstLineChars="800"/>
        <w:rPr>
          <w:rFonts w:hint="eastAsia"/>
        </w:rPr>
      </w:pPr>
      <w:r>
        <w:rPr>
          <w:rFonts w:hint="eastAsia"/>
        </w:rPr>
        <w:t>项目实施必要性和不可替代性明显，成本（预算）较为不足，项目资金使用合理，大部分必要支出超支部分靠自筹解决。</w:t>
      </w:r>
    </w:p>
    <w:p w14:paraId="4DAF5100">
      <w:pPr>
        <w:numPr>
          <w:numId w:val="0"/>
        </w:numPr>
        <w:ind w:leftChars="0" w:firstLine="964" w:firstLineChars="400"/>
        <w:rPr>
          <w:rFonts w:hint="eastAsia" w:eastAsia="仿宋_GB2312"/>
          <w:kern w:val="0"/>
          <w:sz w:val="32"/>
          <w:szCs w:val="32"/>
          <w:lang w:eastAsia="zh-CN"/>
        </w:rPr>
      </w:pPr>
      <w:r>
        <w:rPr>
          <w:rFonts w:hint="eastAsia" w:eastAsia="仿宋_GB2312"/>
          <w:b/>
          <w:bCs/>
          <w:kern w:val="0"/>
          <w:sz w:val="24"/>
          <w:szCs w:val="24"/>
          <w:lang w:eastAsia="zh-CN"/>
        </w:rPr>
        <w:t>（</w:t>
      </w:r>
      <w:r>
        <w:rPr>
          <w:rFonts w:hint="eastAsia" w:eastAsia="仿宋_GB2312"/>
          <w:b/>
          <w:bCs/>
          <w:kern w:val="0"/>
          <w:sz w:val="24"/>
          <w:szCs w:val="24"/>
          <w:lang w:val="en-US" w:eastAsia="zh-CN"/>
        </w:rPr>
        <w:t>二</w:t>
      </w:r>
      <w:r>
        <w:rPr>
          <w:rFonts w:hint="eastAsia" w:eastAsia="仿宋_GB2312"/>
          <w:b/>
          <w:bCs/>
          <w:kern w:val="0"/>
          <w:sz w:val="24"/>
          <w:szCs w:val="24"/>
          <w:lang w:eastAsia="zh-CN"/>
        </w:rPr>
        <w:t>）项目执行过程情况</w:t>
      </w:r>
    </w:p>
    <w:p w14:paraId="56A2A7E0">
      <w:pPr>
        <w:numPr>
          <w:numId w:val="0"/>
        </w:numPr>
        <w:ind w:leftChars="0" w:firstLine="1680" w:firstLineChars="800"/>
        <w:rPr>
          <w:rFonts w:hint="eastAsia"/>
        </w:rPr>
      </w:pPr>
      <w:r>
        <w:rPr>
          <w:rFonts w:hint="eastAsia"/>
        </w:rPr>
        <w:t>202</w:t>
      </w:r>
      <w:r>
        <w:rPr>
          <w:rFonts w:hint="eastAsia"/>
          <w:lang w:val="en-US" w:eastAsia="zh-CN"/>
        </w:rPr>
        <w:t>2</w:t>
      </w:r>
      <w:r>
        <w:rPr>
          <w:rFonts w:hint="eastAsia"/>
        </w:rPr>
        <w:t>年，我馆紧紧围绕上级总体工作安排部署，各项档案工作取得了较好的成绩，有力地推进了我市城建档案管理的发展，各项工作达到预期目标。</w:t>
      </w:r>
    </w:p>
    <w:p w14:paraId="7AC24F1B">
      <w:pPr>
        <w:numPr>
          <w:numId w:val="0"/>
        </w:numPr>
        <w:ind w:firstLine="964" w:firstLineChars="400"/>
        <w:rPr>
          <w:rFonts w:hint="eastAsia" w:eastAsia="仿宋_GB2312"/>
          <w:kern w:val="0"/>
          <w:sz w:val="32"/>
          <w:szCs w:val="32"/>
          <w:lang w:eastAsia="zh-CN"/>
        </w:rPr>
      </w:pPr>
      <w:r>
        <w:rPr>
          <w:rFonts w:hint="eastAsia" w:eastAsia="仿宋_GB2312"/>
          <w:b/>
          <w:bCs/>
          <w:kern w:val="0"/>
          <w:sz w:val="24"/>
          <w:szCs w:val="24"/>
          <w:lang w:eastAsia="zh-CN"/>
        </w:rPr>
        <w:t>（</w:t>
      </w:r>
      <w:r>
        <w:rPr>
          <w:rFonts w:hint="eastAsia" w:eastAsia="仿宋_GB2312"/>
          <w:b/>
          <w:bCs/>
          <w:kern w:val="0"/>
          <w:sz w:val="24"/>
          <w:szCs w:val="24"/>
          <w:lang w:val="en-US" w:eastAsia="zh-CN"/>
        </w:rPr>
        <w:t>三</w:t>
      </w:r>
      <w:r>
        <w:rPr>
          <w:rFonts w:hint="eastAsia" w:eastAsia="仿宋_GB2312"/>
          <w:b/>
          <w:bCs/>
          <w:kern w:val="0"/>
          <w:sz w:val="24"/>
          <w:szCs w:val="24"/>
          <w:lang w:eastAsia="zh-CN"/>
        </w:rPr>
        <w:t>）项目支出产出情况</w:t>
      </w:r>
    </w:p>
    <w:p w14:paraId="2B6AF7E0">
      <w:pPr>
        <w:numPr>
          <w:numId w:val="0"/>
        </w:numPr>
        <w:ind w:leftChars="0" w:firstLine="1680" w:firstLineChars="800"/>
        <w:rPr>
          <w:rFonts w:hint="eastAsia"/>
        </w:rPr>
      </w:pPr>
      <w:r>
        <w:rPr>
          <w:rFonts w:hint="eastAsia"/>
        </w:rPr>
        <w:t>我馆今年完成新库房建设，达到库房电子化建设要求一部分，完成本年档案九防工作。</w:t>
      </w:r>
    </w:p>
    <w:p w14:paraId="4E00880B">
      <w:pPr>
        <w:keepNext w:val="0"/>
        <w:keepLines w:val="0"/>
        <w:pageBreakBefore w:val="0"/>
        <w:widowControl/>
        <w:kinsoku w:val="0"/>
        <w:wordWrap/>
        <w:overflowPunct/>
        <w:topLinePunct w:val="0"/>
        <w:autoSpaceDE w:val="0"/>
        <w:autoSpaceDN w:val="0"/>
        <w:bidi w:val="0"/>
        <w:adjustRightInd w:val="0"/>
        <w:snapToGrid w:val="0"/>
        <w:spacing w:line="560" w:lineRule="exact"/>
        <w:ind w:firstLine="844" w:firstLineChars="3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D6C10D7">
      <w:pPr>
        <w:ind w:firstLine="1050" w:firstLineChars="500"/>
        <w:rPr>
          <w:rFonts w:hint="eastAsia"/>
        </w:rPr>
      </w:pPr>
      <w:r>
        <w:rPr>
          <w:rFonts w:hint="eastAsia"/>
        </w:rPr>
        <w:t>1、主要经验</w:t>
      </w:r>
    </w:p>
    <w:p w14:paraId="7EBC011A">
      <w:pPr>
        <w:ind w:firstLine="1470" w:firstLineChars="700"/>
        <w:rPr>
          <w:rFonts w:hint="eastAsia"/>
        </w:rPr>
      </w:pPr>
      <w:r>
        <w:rPr>
          <w:rFonts w:hint="eastAsia"/>
        </w:rPr>
        <w:t>将全部库存档案进行电子化，有利于保管和便于市民查阅利用。</w:t>
      </w:r>
    </w:p>
    <w:p w14:paraId="1B34BA21">
      <w:pPr>
        <w:ind w:firstLine="1050" w:firstLineChars="500"/>
        <w:rPr>
          <w:rFonts w:hint="eastAsia"/>
        </w:rPr>
      </w:pPr>
      <w:r>
        <w:rPr>
          <w:rFonts w:hint="eastAsia"/>
        </w:rPr>
        <w:t>2、存在的问题</w:t>
      </w:r>
    </w:p>
    <w:p w14:paraId="1C90B592">
      <w:pPr>
        <w:ind w:firstLine="1260" w:firstLineChars="600"/>
        <w:rPr>
          <w:rFonts w:hint="eastAsia"/>
        </w:rPr>
      </w:pPr>
      <w:r>
        <w:rPr>
          <w:rFonts w:hint="eastAsia"/>
        </w:rPr>
        <w:t>（1）城建档案经费预算不足，难以保障正常费用支出；</w:t>
      </w:r>
    </w:p>
    <w:p w14:paraId="565884C9">
      <w:pPr>
        <w:ind w:firstLine="1260" w:firstLineChars="600"/>
        <w:rPr>
          <w:rFonts w:hint="eastAsia"/>
        </w:rPr>
      </w:pPr>
      <w:r>
        <w:rPr>
          <w:rFonts w:hint="eastAsia"/>
        </w:rPr>
        <w:t>（2）经费不足无法开展旧档案的电子化。</w:t>
      </w:r>
    </w:p>
    <w:p w14:paraId="25525A03"/>
    <w:p w14:paraId="15354283">
      <w:pPr>
        <w:ind w:firstLine="1125" w:firstLineChars="400"/>
        <w:rPr>
          <w:rFonts w:hint="eastAsia"/>
        </w:rPr>
      </w:pPr>
      <w:r>
        <w:rPr>
          <w:rFonts w:ascii="黑体" w:hAnsi="黑体" w:eastAsia="黑体" w:cs="黑体"/>
          <w:b/>
          <w:bCs/>
          <w:spacing w:val="-15"/>
          <w:sz w:val="31"/>
          <w:szCs w:val="31"/>
        </w:rPr>
        <w:t>六、有关建议</w:t>
      </w:r>
    </w:p>
    <w:p w14:paraId="49A2D3A0">
      <w:pPr>
        <w:ind w:firstLine="1680" w:firstLineChars="800"/>
      </w:pPr>
      <w:r>
        <w:rPr>
          <w:rFonts w:hint="eastAsia"/>
        </w:rPr>
        <w:t>进一步加大对城建档案经费投入，积极把旧档案电子化，形成更加完善的档案管理体系，为广大市民建设一个更高品质的服务环境。</w:t>
      </w:r>
    </w:p>
    <w:p w14:paraId="6BBCD639">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627"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七、</w:t>
      </w:r>
      <w:r>
        <w:rPr>
          <w:rFonts w:ascii="黑体" w:hAnsi="黑体" w:eastAsia="黑体" w:cs="黑体"/>
          <w:b/>
          <w:bCs/>
          <w:spacing w:val="-15"/>
          <w:sz w:val="31"/>
          <w:szCs w:val="31"/>
        </w:rPr>
        <w:t>其他需要说明的问题</w:t>
      </w:r>
    </w:p>
    <w:p w14:paraId="139AA3E4">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627" w:leftChars="0"/>
        <w:textAlignment w:val="baseline"/>
        <w:outlineLvl w:val="0"/>
        <w:rPr>
          <w:rFonts w:hint="eastAsia" w:ascii="仿宋" w:hAnsi="仿宋" w:eastAsia="仿宋" w:cs="仿宋"/>
          <w:b w:val="0"/>
          <w:bCs w:val="0"/>
          <w:spacing w:val="-15"/>
          <w:sz w:val="24"/>
          <w:szCs w:val="24"/>
          <w:lang w:val="en-US"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cs="仿宋"/>
          <w:b w:val="0"/>
          <w:bCs w:val="0"/>
          <w:spacing w:val="-15"/>
          <w:sz w:val="24"/>
          <w:szCs w:val="24"/>
          <w:lang w:val="en-US" w:eastAsia="zh-CN"/>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991B9"/>
    <w:multiLevelType w:val="singleLevel"/>
    <w:tmpl w:val="020991B9"/>
    <w:lvl w:ilvl="0" w:tentative="0">
      <w:start w:val="7"/>
      <w:numFmt w:val="chineseCounting"/>
      <w:suff w:val="nothing"/>
      <w:lvlText w:val="%1、"/>
      <w:lvlJc w:val="left"/>
      <w:rPr>
        <w:rFonts w:hint="eastAsia"/>
      </w:rPr>
    </w:lvl>
  </w:abstractNum>
  <w:abstractNum w:abstractNumId="1">
    <w:nsid w:val="0AE7B595"/>
    <w:multiLevelType w:val="singleLevel"/>
    <w:tmpl w:val="0AE7B595"/>
    <w:lvl w:ilvl="0" w:tentative="0">
      <w:start w:val="1"/>
      <w:numFmt w:val="chineseCounting"/>
      <w:suff w:val="nothing"/>
      <w:lvlText w:val="%1、"/>
      <w:lvlJc w:val="left"/>
      <w:rPr>
        <w:rFonts w:hint="eastAsia"/>
      </w:rPr>
    </w:lvl>
  </w:abstractNum>
  <w:abstractNum w:abstractNumId="2">
    <w:nsid w:val="501D85A9"/>
    <w:multiLevelType w:val="singleLevel"/>
    <w:tmpl w:val="501D85A9"/>
    <w:lvl w:ilvl="0" w:tentative="0">
      <w:start w:val="2"/>
      <w:numFmt w:val="chineseCounting"/>
      <w:suff w:val="nothing"/>
      <w:lvlText w:val="（%1）"/>
      <w:lvlJc w:val="left"/>
      <w:rPr>
        <w:rFonts w:hint="eastAsia"/>
      </w:rPr>
    </w:lvl>
  </w:abstractNum>
  <w:abstractNum w:abstractNumId="3">
    <w:nsid w:val="7B1BF2F6"/>
    <w:multiLevelType w:val="singleLevel"/>
    <w:tmpl w:val="7B1BF2F6"/>
    <w:lvl w:ilvl="0" w:tentative="0">
      <w:start w:val="2"/>
      <w:numFmt w:val="chineseCounting"/>
      <w:suff w:val="nothing"/>
      <w:lvlText w:val="（%1）"/>
      <w:lvlJc w:val="left"/>
      <w:rPr>
        <w:rFonts w:hint="eastAsia"/>
      </w:rPr>
    </w:lvl>
  </w:abstractNum>
  <w:abstractNum w:abstractNumId="4">
    <w:nsid w:val="7F42E388"/>
    <w:multiLevelType w:val="singleLevel"/>
    <w:tmpl w:val="7F42E388"/>
    <w:lvl w:ilvl="0" w:tentative="0">
      <w:start w:val="8"/>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ZhYmYwNDNhNDk4MTQ5YzE1Y2RiOTU0MTkyYTczOWEifQ=="/>
  </w:docVars>
  <w:rsids>
    <w:rsidRoot w:val="00000000"/>
    <w:rsid w:val="01AF3811"/>
    <w:rsid w:val="03795BF7"/>
    <w:rsid w:val="086E756B"/>
    <w:rsid w:val="0ACF37E5"/>
    <w:rsid w:val="0B400BC6"/>
    <w:rsid w:val="0E68228D"/>
    <w:rsid w:val="15276E52"/>
    <w:rsid w:val="19D32FBC"/>
    <w:rsid w:val="1E6A4395"/>
    <w:rsid w:val="25557A3D"/>
    <w:rsid w:val="26EA5ED7"/>
    <w:rsid w:val="27A93B82"/>
    <w:rsid w:val="2AE00186"/>
    <w:rsid w:val="308216BE"/>
    <w:rsid w:val="34FE1149"/>
    <w:rsid w:val="3A550786"/>
    <w:rsid w:val="3B7A130F"/>
    <w:rsid w:val="4F8B6063"/>
    <w:rsid w:val="50BC1F6A"/>
    <w:rsid w:val="52FA3F96"/>
    <w:rsid w:val="55850F17"/>
    <w:rsid w:val="579C664D"/>
    <w:rsid w:val="57AE6D93"/>
    <w:rsid w:val="5FB623A7"/>
    <w:rsid w:val="6C7C1881"/>
    <w:rsid w:val="6E3851B0"/>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hd w:val="clear" w:color="auto" w:fill="auto"/>
    </w:pPr>
    <w:rPr>
      <w:sz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3934</Words>
  <Characters>4201</Characters>
  <TotalTime>3</TotalTime>
  <ScaleCrop>false</ScaleCrop>
  <LinksUpToDate>false</LinksUpToDate>
  <CharactersWithSpaces>4373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Mimoer</cp:lastModifiedBy>
  <cp:lastPrinted>2024-05-21T14:05:00Z</cp:lastPrinted>
  <dcterms:modified xsi:type="dcterms:W3CDTF">2024-07-24T09:54:25Z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06A9664EE68B40ED9352D76C601E574E_13</vt:lpwstr>
  </property>
</Properties>
</file>