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tabs>
                <w:tab w:val="left" w:pos="706"/>
              </w:tabs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1.92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5.6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3.27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18.8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18"/>
                <w:szCs w:val="18"/>
                <w:lang w:val="en-US" w:eastAsia="en-US" w:bidi="ar-SA"/>
              </w:rPr>
              <w:t>1.完善制度建设，从制度上控制不合理支出，达到节约的目的。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18"/>
                <w:szCs w:val="18"/>
                <w:lang w:val="en-US" w:eastAsia="en-US" w:bidi="ar-SA"/>
              </w:rPr>
              <w:t>2.加强财务管理，严格掌握预算经费的开支范围和标准，大力压缩维持性支出。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熊坤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2024.6.17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13973026792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郑政博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汨罗屈子文化园管理中心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164.97万元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293.54万元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293.54万元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293.54万元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293.54万元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目标1：服务和发扬屈子文化；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目标2：屈子文化园核心景区管理、建设、运营；</w:t>
            </w:r>
          </w:p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目标3：对接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政府交待的各项任务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2022年我中心在市委、市政府的正确领导下，以建设更高品质的生态文化活力汨罗为目标，上下求索，奋勇拼搏，主要事务中心紧紧围绕全市发展大局，服务中心工作，认真贯彻落实接待规定，充分发挥接待工作辅政职能，全面提升接待服务水平，较好地完成了河北省荷花公益基金来汨、芷江政协来汨、文化旅游部非遗司领导来汨、重阳节、河南政协来汨、省委党校考察团、省林业厅、岳阳市疫情防控督察组、中华志愿者协会、汨罗市市级领导调研等公务接待工作，很好的贯彻落实了市委市政府提出的文旅搭台、商贸唱戏的决策部署，各项工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完成率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kern w:val="0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tabs>
                <w:tab w:val="left" w:pos="246"/>
              </w:tabs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指标1：研学课程接待人数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5万人次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指标2：年接待游客量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15万人次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tabs>
                <w:tab w:val="left" w:pos="214"/>
              </w:tabs>
              <w:spacing w:line="240" w:lineRule="auto"/>
              <w:ind w:firstLine="210" w:firstLineChars="100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服务园区，认真落实各项工作任务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ab/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力保各项活动达到预期值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活动圆满完成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活动圆满完成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按时完成绩效目标任务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按上级规定时间或方案预定时间完成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按时完成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增强文化品牌效益优化资源配置，提高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周边群众就业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带动本地文旅经济发展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通过各项活动增长本地旅游业的发展，带动了各项文化市场经济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游客对园区服务更加满意。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游客对园区服务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满意度高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tabs>
                <w:tab w:val="left" w:pos="235"/>
              </w:tabs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打造生态品质园区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园区生态环境好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文化旅游业发展空间大，持续影响力强。研学基地空间大。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长期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通过各类开展各类活动，带动了本地经济的发展，对全市旅游业有很好的促进作用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tabs>
                <w:tab w:val="left" w:pos="278"/>
              </w:tabs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景区建设起来起好、游客来屈子文化园满意度高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ab/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≥90%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调查游客满意度好，投诉少。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严格控制在资金范围内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对社会发展可能造成的负面影响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社会影响力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园区全年无负面舆论及事件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环境卫生和环保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环境卫生和环保达标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熊坤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2024年6月17日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13973026792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郑政博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年度汨罗屈子文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园管理中心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18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4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汨罗屈子文化园管理中心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jc w:val="both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ind w:firstLine="64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汨罗市屈子文化园管理中心属全额编制的事业单位，隶属汨罗市人民政府。主要职责任是：服务和发扬屈子文化、屈子文化园核心景区的建设、管理、运营、对接端午文化产业PPP项目、规划和推动汨罗全域旅游，以大文化大旅游对接长沙、承办市委、市政府交办的其他事项。内设机构设置包括：办公室、财务部、工程物业管理部、宣传运营管理部 会计属独立会计核算单位。共有人数16人，其中：在职在岗人员16人无退休人员及临聘人员。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我单位2022年度基本支出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293.54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万元，其中：工资福利支出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254.9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万元、商品和服务支出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38.64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万元。</w:t>
      </w:r>
    </w:p>
    <w:p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文化园管理中心基本支出根据业务工作需要，发生支出时，由分管副主任审核、分管财经领导审核、由采购人在政采云平台进行采购，进行支付。</w:t>
      </w:r>
    </w:p>
    <w:p>
      <w:pPr>
        <w:pStyle w:val="10"/>
        <w:numPr>
          <w:ilvl w:val="0"/>
          <w:numId w:val="2"/>
        </w:numPr>
        <w:spacing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pStyle w:val="10"/>
        <w:numPr>
          <w:ilvl w:val="0"/>
          <w:numId w:val="0"/>
        </w:numPr>
        <w:spacing w:line="600" w:lineRule="exact"/>
        <w:ind w:leftChars="200" w:firstLine="640" w:firstLineChars="200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我单位2022年无项目支出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pStyle w:val="10"/>
        <w:numPr>
          <w:ilvl w:val="0"/>
          <w:numId w:val="0"/>
        </w:numPr>
        <w:spacing w:line="600" w:lineRule="exact"/>
        <w:ind w:leftChars="200" w:firstLine="640" w:firstLineChars="200"/>
        <w:jc w:val="both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2022年度我单位无政府性基金预算收支。</w:t>
      </w:r>
    </w:p>
    <w:p>
      <w:pPr>
        <w:pStyle w:val="10"/>
        <w:numPr>
          <w:ilvl w:val="0"/>
          <w:numId w:val="0"/>
        </w:numPr>
        <w:spacing w:line="600" w:lineRule="exact"/>
        <w:ind w:leftChars="200" w:firstLine="640" w:firstLineChars="20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>
      <w:pPr>
        <w:pStyle w:val="10"/>
        <w:numPr>
          <w:ilvl w:val="0"/>
          <w:numId w:val="0"/>
        </w:numPr>
        <w:spacing w:line="600" w:lineRule="exact"/>
        <w:ind w:leftChars="200" w:firstLine="640" w:firstLineChars="200"/>
        <w:jc w:val="both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2022年度我单位无国有资本经营预算收支。</w:t>
      </w: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>
      <w:pPr>
        <w:pStyle w:val="10"/>
        <w:numPr>
          <w:ilvl w:val="0"/>
          <w:numId w:val="0"/>
        </w:numPr>
        <w:spacing w:line="600" w:lineRule="exact"/>
        <w:ind w:leftChars="200" w:firstLine="640" w:firstLineChars="200"/>
        <w:jc w:val="both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2022年度我单位无社会保险基金收支。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ind w:firstLine="64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2022年，我单位</w:t>
      </w:r>
      <w:r>
        <w:rPr>
          <w:rFonts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kern w:val="0"/>
          <w:sz w:val="32"/>
          <w:szCs w:val="32"/>
          <w:lang w:eastAsia="zh-CN"/>
        </w:rPr>
        <w:t>四本预算</w:t>
      </w:r>
      <w:r>
        <w:rPr>
          <w:rFonts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eastAsia="仿宋_GB2312"/>
          <w:kern w:val="0"/>
          <w:sz w:val="32"/>
          <w:szCs w:val="32"/>
          <w:lang w:eastAsia="zh-CN"/>
        </w:rPr>
        <w:t>支出的绩效目标完成情况良好，实现产出和取得效益基本均衡。我单位主要职责是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服务和发扬屈子文化，屈子文化园核心景区的建设、管理、运营，对接端午文化产业PPP项目、规划和推动汨罗全域旅游，以大文化大旅游对接长沙、承办市委、市政府交办的其他事项。2022年我单位根据财政下达的预算资金，严格落实省委、省政府关于事业单位厉行节约的有关要求，既有效保障单位运转，又坚决制止铺张浪费，切实规范公务消费行为，努力降低成本，压减一般性支出，保障重点支出，不断优化支出结构，圆满完成了全年任务，得到了市委、市政府充分肯定以及社会公众的普遍好评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整体支出绩效存在的问题及原因分析为：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1、预算准确率有待提高。年初预算编制不够精确，考虑不全面，导致年底决算数与年初预算数相差较大。前瞻性不强，没有综合考虑单位公用经费支出。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2、预算执行存在偏差。由于预算安排不足造成部分科目实际支出比预算偏高，缺口资金只能调剂其他资金使用，存在着预算项目间互相进行调剂的情况。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3、精细化管理有待加强。从绩效评价看，部门支出预算和绩效评价部分项目目标无法用量化指标来进行考评，需要进一步做到合理性与可操作性的有机统一。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4、实现绩效管理的规范化、常态化、全过程化。夯实工作基础，完善工作制度，细化工作内容，建立起对应的工作流程和业务规范，运用预算管理、对标管理、资产管理等手段，实现全过程控制，将财务管理由事后管理转化为事前控制、事中监督、预警管理，实现对财务工作的动态管理。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5、强化内部管理，健全单位内控制度。努力做到“使用有预算、开支有标准、审核有程序”，做到有章可循，违章必究，建立资产定期清查处置制度，有效地加强对单位内部的人、才、物的管理，不断提高资金使用效益，提高单位整体支出绩效。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6、抓好“三公”经费控制管理。严格控制“三公”经费的规模和比例，把好审批、审核关，合理压缩“三公经费”经费支出。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本单位从预算和预算绩效管理、部门履职效能、资金分配、使用和管理、资产和财务管理、政府采购等方面归纳存在的问题；反映各种预算支出执行偏离绩效目标的情况，并分析其原因改进措施。不断强化预算绩效管理，将预算绩效管理纳入财政日常管理工作，积极探索管理模式，正逐步使预算绩效管理覆盖全部财政资金，严格落实上级关于党政机关厉行节约的有关要求，既有效保障机关运转，又坚决制止铺张浪费，切实规范公务消费行为，努力降低行政成本，压减一般性支出，保障重点支出，不断优化支出结构，为建立科学规范、高效的预算绩效管理体系提供了制度保障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</w:p>
    <w:p>
      <w:pPr>
        <w:numPr>
          <w:ilvl w:val="0"/>
          <w:numId w:val="4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我单位组织开展整体支出绩效评价，涉及一般公共预算支出293.54万元，政府性基金预算支出0万元。2022年度我部门政府性基金预算项目支出0万元、国有资本经营预算项目支出0万（2022年度我部门无政府性基金预算项目支出、无国有资本经营预算支出），对2022年度0个政府性基金预算项目支出开展绩效自评，共涉及资金0万元，占政府性基金预算项目支出总额的0%；对2022年度0个国有资本经营预算项目支出开展绩效自评，共涉及资金0万元，占国有资本经营预算项目支出总额的0%。（因项目支出金额为0，无法计算百分比）</w:t>
      </w: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3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3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3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4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4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E6389"/>
    <w:multiLevelType w:val="singleLevel"/>
    <w:tmpl w:val="9C9E63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51B32E6"/>
    <w:multiLevelType w:val="singleLevel"/>
    <w:tmpl w:val="C51B32E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BA8164"/>
    <w:multiLevelType w:val="singleLevel"/>
    <w:tmpl w:val="ECBA81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A9D600A"/>
    <w:multiLevelType w:val="singleLevel"/>
    <w:tmpl w:val="2A9D600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RhODU4ZTEyNmI2MGE2Yzg0MGYwZGY5MWVhNzA4MzIifQ=="/>
  </w:docVars>
  <w:rsids>
    <w:rsidRoot w:val="00000000"/>
    <w:rsid w:val="01AF3811"/>
    <w:rsid w:val="03795BF7"/>
    <w:rsid w:val="086E756B"/>
    <w:rsid w:val="0ACF37E5"/>
    <w:rsid w:val="0B400BC6"/>
    <w:rsid w:val="0E586D5D"/>
    <w:rsid w:val="0E68228D"/>
    <w:rsid w:val="116C0ABE"/>
    <w:rsid w:val="15276E52"/>
    <w:rsid w:val="19C11E50"/>
    <w:rsid w:val="19D32FBC"/>
    <w:rsid w:val="1E5176CA"/>
    <w:rsid w:val="1E6A4395"/>
    <w:rsid w:val="25557A3D"/>
    <w:rsid w:val="26EA5ED7"/>
    <w:rsid w:val="27A93B82"/>
    <w:rsid w:val="28090A48"/>
    <w:rsid w:val="2AE00186"/>
    <w:rsid w:val="2D59528E"/>
    <w:rsid w:val="308216BE"/>
    <w:rsid w:val="34FE1149"/>
    <w:rsid w:val="3A550786"/>
    <w:rsid w:val="3B7A130F"/>
    <w:rsid w:val="4E5626D5"/>
    <w:rsid w:val="4F8B6063"/>
    <w:rsid w:val="521B1E2D"/>
    <w:rsid w:val="52FA3F96"/>
    <w:rsid w:val="55850F17"/>
    <w:rsid w:val="57AE6D93"/>
    <w:rsid w:val="5BCA6DC0"/>
    <w:rsid w:val="5FB623A7"/>
    <w:rsid w:val="63EB31A7"/>
    <w:rsid w:val="6D3629F2"/>
    <w:rsid w:val="6E3851B0"/>
    <w:rsid w:val="6FAA01DF"/>
    <w:rsid w:val="7BCC2AFB"/>
    <w:rsid w:val="7DAA6E53"/>
    <w:rsid w:val="7ED67756"/>
    <w:rsid w:val="7EFD2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4211</Words>
  <Characters>4480</Characters>
  <TotalTime>1</TotalTime>
  <ScaleCrop>false</ScaleCrop>
  <LinksUpToDate>false</LinksUpToDate>
  <CharactersWithSpaces>4589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2024-07-10T07:11:45Z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A1E9AC54BF58440288AD196632C2A254_12</vt:lpwstr>
  </property>
</Properties>
</file>