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both"/>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城市公园管养维护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沿江风光带、屈子生态湿地公园维护费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友谊河公园维护费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210.75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428.9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科学采购与管理，定额使用，鼓励回收，优化作业流程，保养设施。</w:t>
            </w:r>
          </w:p>
        </w:tc>
      </w:tr>
    </w:tbl>
    <w:p>
      <w:pPr>
        <w:spacing w:line="240" w:lineRule="auto"/>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spacing w:line="240" w:lineRule="auto"/>
        <w:jc w:val="left"/>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吴其云</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19176992588</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1440" w:right="1803" w:bottom="1440" w:left="1179"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885"/>
        <w:gridCol w:w="1695"/>
        <w:gridCol w:w="996"/>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汨罗市城市公园管理服务中心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954" w:type="dxa"/>
            <w:gridSpan w:val="2"/>
            <w:vAlign w:val="center"/>
          </w:tcPr>
          <w:p>
            <w:pPr>
              <w:spacing w:line="240" w:lineRule="auto"/>
              <w:ind w:firstLine="420"/>
              <w:jc w:val="center"/>
              <w:rPr>
                <w:rFonts w:ascii="仿宋_GB2312" w:eastAsia="仿宋_GB2312"/>
                <w:kern w:val="0"/>
              </w:rPr>
            </w:pPr>
          </w:p>
        </w:tc>
        <w:tc>
          <w:tcPr>
            <w:tcW w:w="1695"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996"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954"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69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318.9</w:t>
            </w:r>
          </w:p>
        </w:tc>
        <w:tc>
          <w:tcPr>
            <w:tcW w:w="996"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318.9</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318.9</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318.9</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2"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目标1：依据政策、法规、制定好公园生态环境保护和公园管理方案，并组织实施。保障在职人员经费正常发放及单位日常工作的正常运转；                                  目标2：全年开展党建学习，组织工会活动和专业技术培训等活动不少于25次，确保单位党建、工会等各项工作的正常的开展；</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 xml:space="preserve">目标3：完成各园区绿化管养面积约1180000㎡，含水域面积538000㎡的清理维护。对屈子湿地公园、友谊河公园、风光带等各园区进行鲜花栽植，面积约1800㎡，分四季更换。保证公园绿化管理日常维护工作按质按量完成，达到县级绿化环境不断改善的目标；         </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 xml:space="preserve">目标4: 加强城市公园建设、设施维护、维修与管理；                                        目标5：加强公园绿地、地被植物、乔灌木管养、维护和栽植（定时修剪、打药除虫、施肥）；      </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目标6：加强公园的卫生管理，公园的清扫保洁、公用设施抹洗、公厕保洁，红旗水库和友谊河水面垃圾、浪柴打捞、垃圾清运。</w:t>
            </w:r>
          </w:p>
          <w:p>
            <w:pPr>
              <w:spacing w:line="240" w:lineRule="auto"/>
              <w:ind w:firstLine="420"/>
              <w:jc w:val="center"/>
              <w:rPr>
                <w:rFonts w:ascii="仿宋_GB2312" w:eastAsia="仿宋_GB2312"/>
                <w:kern w:val="0"/>
              </w:rPr>
            </w:pPr>
            <w:r>
              <w:rPr>
                <w:rFonts w:hint="eastAsia" w:ascii="仿宋_GB2312" w:eastAsia="仿宋_GB2312"/>
                <w:b w:val="0"/>
                <w:bCs w:val="0"/>
                <w:kern w:val="0"/>
                <w:sz w:val="16"/>
                <w:szCs w:val="16"/>
              </w:rPr>
              <w:t>目标7：以创建国家园林城市为奋斗目标，实施多项管理与规划，为游园朋友们营造一个美好的氛围。</w:t>
            </w:r>
          </w:p>
        </w:tc>
        <w:tc>
          <w:tcPr>
            <w:tcW w:w="4260" w:type="dxa"/>
            <w:gridSpan w:val="4"/>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1、制定公园管理方案，并组织实施。保障在职人员经费正常发放及单位日常工作的正常运转，干职工满意度达到99%。</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2、完成各园区绿化管养面积约1180000㎡，含水域面积538000㎡的清理维护。对屈子湿地公园、友谊河公园、风光带等各园区进行鲜花栽植，面积约1800㎡，分四季更换。保证公园绿化管理日常维护工作按质按量完成，达到县级绿化环境不断改善的目标；</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3、加强城市公园建设、设施维护、维修与管理工作。一是屈子公园完成南广场及局办公室周边大理石更换100余平方米；完成栈桥损坏更换20余次，累计更换1000多米木条，完成亲水平台铁链维修维护3次；公厕损坏或老化设施更换50余个，基础设施维修维护5次。十月份对亲水平台栏杆柱97个、铁链282根，老东门栏杆柱26根进行整体修复、加固。二是风光带和友谊河公园新增汀步路14条，火烧板326块，共计91.62平方米；石墩加装共计11个等</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4、加强公园绿地、地被植物、乔灌木管养、维护和栽植。一是屈子公园3次对裸露地植绿，共完成6万多㎡的绿化；屈子公园园区东边补植麦冬、葱兰、八角金盘共计3万平方米；二是三个园区更换四季鲜花120000株；园区全面苗木修剪9次；持续整理树兜，完成全园区覆盖的工作；拆除树上保湿带1000多条和树撑3万多根；三是园区绿植施肥3次，合计用肥料15吨。对园区进行了除野草药物喷治4次，杨梅等果树见虫就打，全园普打药4次，四害全园区治理2次；四是十二月对全园区进行补植提质改造，友谊河公园栽种桂花树19株、红叶石楠树72株、玉兰树14颗、红叶石楠球96株、种植草皮2000平方，补栽新苗木8万余株，栽植麦冬、葱兰1万平方米；屈子公园补植玉兰树30株、桂花树30株、红叶石楠树120株、红叶石楠球100株、樱花树40株、紫薇树60株、桃树160株，25公分以上樱花树6株，茶梅、海栀子、大叶栀子、红继木、月月桂等地被植物共计125000株。</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5、完成公园的卫生管理、清扫保洁、公用设施抹洗、公厕保洁，红旗水库和友谊河水面垃圾、浪柴打捞、垃圾清运等保洁工作。</w:t>
            </w:r>
          </w:p>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rPr>
              <w:t>6、以创建国家园林城市为奋斗目标，加强管理与日常维护，为游园朋友们营造一个美好的氛围。</w:t>
            </w:r>
          </w:p>
          <w:p>
            <w:pPr>
              <w:spacing w:line="240" w:lineRule="auto"/>
              <w:ind w:firstLine="420"/>
              <w:jc w:val="center"/>
              <w:rPr>
                <w:rFonts w:hint="eastAsia" w:ascii="仿宋_GB2312" w:eastAsia="仿宋_GB2312"/>
                <w:b w:val="0"/>
                <w:bCs w:val="0"/>
                <w:kern w:val="0"/>
                <w:sz w:val="16"/>
                <w:szCs w:val="16"/>
              </w:rPr>
            </w:pPr>
          </w:p>
          <w:p>
            <w:pPr>
              <w:spacing w:line="240" w:lineRule="auto"/>
              <w:ind w:firstLine="420"/>
              <w:jc w:val="center"/>
              <w:rPr>
                <w:rFonts w:hint="eastAsia" w:ascii="仿宋_GB2312" w:eastAsia="仿宋_GB2312"/>
                <w:b w:val="0"/>
                <w:bCs w:val="0"/>
                <w:kern w:val="0"/>
                <w:sz w:val="16"/>
                <w:szCs w:val="16"/>
              </w:rPr>
            </w:pPr>
          </w:p>
          <w:p>
            <w:pPr>
              <w:spacing w:line="240" w:lineRule="auto"/>
              <w:ind w:firstLine="420"/>
              <w:jc w:val="center"/>
              <w:rPr>
                <w:rFonts w:hint="eastAsia" w:ascii="仿宋_GB2312" w:eastAsia="仿宋_GB2312"/>
                <w:b w:val="0"/>
                <w:bCs w:val="0"/>
                <w:kern w:val="0"/>
                <w:sz w:val="16"/>
                <w:szCs w:val="16"/>
              </w:rPr>
            </w:pPr>
          </w:p>
          <w:p>
            <w:pPr>
              <w:spacing w:line="240" w:lineRule="auto"/>
              <w:ind w:firstLine="420"/>
              <w:jc w:val="center"/>
              <w:rPr>
                <w:rFonts w:hint="eastAsia" w:ascii="仿宋_GB2312" w:eastAsia="仿宋_GB2312"/>
                <w:b w:val="0"/>
                <w:bCs w:val="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88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69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996"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偏差原因分析及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sz w:val="18"/>
                <w:szCs w:val="18"/>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p>
            <w:pPr>
              <w:spacing w:line="240" w:lineRule="auto"/>
              <w:ind w:firstLine="420"/>
              <w:jc w:val="center"/>
              <w:rPr>
                <w:rFonts w:hint="eastAsia" w:ascii="仿宋_GB2312" w:eastAsia="仿宋_GB2312"/>
                <w:b w:val="0"/>
                <w:bCs w:val="0"/>
                <w:kern w:val="0"/>
                <w:sz w:val="16"/>
                <w:szCs w:val="16"/>
                <w:lang w:val="en-US" w:eastAsia="zh-CN"/>
              </w:rPr>
            </w:pPr>
          </w:p>
          <w:p>
            <w:pPr>
              <w:spacing w:line="240" w:lineRule="auto"/>
              <w:ind w:firstLine="420"/>
              <w:jc w:val="center"/>
              <w:rPr>
                <w:rFonts w:hint="eastAsia" w:ascii="仿宋_GB2312" w:eastAsia="仿宋_GB2312"/>
                <w:b w:val="0"/>
                <w:bCs w:val="0"/>
                <w:kern w:val="0"/>
                <w:sz w:val="16"/>
                <w:szCs w:val="16"/>
                <w:lang w:val="en-US" w:eastAsia="zh-CN"/>
              </w:rPr>
            </w:pPr>
          </w:p>
          <w:p>
            <w:pPr>
              <w:spacing w:line="240" w:lineRule="auto"/>
              <w:ind w:firstLine="420"/>
              <w:jc w:val="center"/>
              <w:rPr>
                <w:rFonts w:hint="eastAsia" w:ascii="仿宋_GB2312" w:eastAsia="仿宋_GB2312"/>
                <w:b w:val="0"/>
                <w:bCs w:val="0"/>
                <w:kern w:val="0"/>
                <w:sz w:val="16"/>
                <w:szCs w:val="16"/>
                <w:lang w:val="en-US" w:eastAsia="zh-CN"/>
              </w:rPr>
            </w:pPr>
          </w:p>
          <w:p>
            <w:pPr>
              <w:spacing w:line="240" w:lineRule="auto"/>
              <w:ind w:firstLine="420"/>
              <w:jc w:val="center"/>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产出指标</w:t>
            </w:r>
          </w:p>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(30分)</w:t>
            </w:r>
          </w:p>
        </w:tc>
        <w:tc>
          <w:tcPr>
            <w:tcW w:w="885" w:type="dxa"/>
            <w:vMerge w:val="restart"/>
            <w:tcBorders>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数量指标</w:t>
            </w: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1.保障在职人员数量</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≤16人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16人</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2.开展党建、工会等活动次数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≥20次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23次</w:t>
            </w:r>
          </w:p>
        </w:tc>
        <w:tc>
          <w:tcPr>
            <w:tcW w:w="699" w:type="dxa"/>
            <w:vAlign w:val="center"/>
          </w:tcPr>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3.绿化管养、水域清理、鲜花栽植</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≥1180000㎡、538000㎡、1800㎡</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1180000㎡、538000㎡、1800㎡   </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4.公园建设、设施维护、维修与管理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根据实际情况进行维护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基础设施维修5次以上</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80" w:firstLineChars="3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5.绿地、地被植物维护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≥1180000㎡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1180000㎡</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6.公园保洁、厕所保洁，水域卫生清理</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≥厕所21 座，水域每天维护清理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厕所21座，日常卫生正常维护</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w:t>
            </w:r>
          </w:p>
        </w:tc>
        <w:tc>
          <w:tcPr>
            <w:tcW w:w="1423"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每日观测水位及水面环境卫生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7.公园养护自评工作考核</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≤12次</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13次</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restart"/>
            <w:tcBorders>
              <w:bottom w:val="nil"/>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质量指标</w:t>
            </w: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1.经费保障率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≥100%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100%</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2.绿化养护、鲜花栽植面积达标率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699" w:type="dxa"/>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 xml:space="preserve">    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3.树木、鲜花栽植成活率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≥97%</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320" w:firstLineChars="2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2</w:t>
            </w:r>
          </w:p>
        </w:tc>
        <w:tc>
          <w:tcPr>
            <w:tcW w:w="1423" w:type="dxa"/>
            <w:vAlign w:val="center"/>
          </w:tcPr>
          <w:p>
            <w:pPr>
              <w:spacing w:line="240" w:lineRule="auto"/>
              <w:ind w:firstLine="42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4.公园养护自评工作考核验收合格率</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≥97%</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5.绿地、地被植物维护和防虫害处置达标率</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≥97%</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6.公园卫生保洁达标率</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≥97%</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699" w:type="dxa"/>
            <w:vAlign w:val="center"/>
          </w:tcPr>
          <w:p>
            <w:pPr>
              <w:spacing w:line="240" w:lineRule="auto"/>
              <w:ind w:firstLine="320" w:firstLineChars="200"/>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restart"/>
            <w:tcBorders>
              <w:bottom w:val="nil"/>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时效指标</w:t>
            </w: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1.各项工作完成时间    </w:t>
            </w:r>
          </w:p>
        </w:tc>
        <w:tc>
          <w:tcPr>
            <w:tcW w:w="996"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2022.1.1-2022.12.31 </w:t>
            </w:r>
          </w:p>
        </w:tc>
        <w:tc>
          <w:tcPr>
            <w:tcW w:w="126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2022.1.1-2022.12.31 </w:t>
            </w:r>
          </w:p>
        </w:tc>
        <w:tc>
          <w:tcPr>
            <w:tcW w:w="699" w:type="dxa"/>
            <w:vAlign w:val="center"/>
          </w:tcPr>
          <w:p>
            <w:pPr>
              <w:spacing w:line="240" w:lineRule="auto"/>
              <w:ind w:firstLine="160" w:firstLineChars="1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2</w:t>
            </w:r>
          </w:p>
        </w:tc>
        <w:tc>
          <w:tcPr>
            <w:tcW w:w="869" w:type="dxa"/>
            <w:vAlign w:val="center"/>
          </w:tcPr>
          <w:p>
            <w:pPr>
              <w:spacing w:line="240" w:lineRule="auto"/>
              <w:ind w:firstLine="320" w:firstLineChars="2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nil"/>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2.各项工作按期完成率</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≥100%</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100%</w:t>
            </w:r>
          </w:p>
        </w:tc>
        <w:tc>
          <w:tcPr>
            <w:tcW w:w="699" w:type="dxa"/>
            <w:vAlign w:val="center"/>
          </w:tcPr>
          <w:p>
            <w:pPr>
              <w:spacing w:line="240" w:lineRule="auto"/>
              <w:ind w:firstLine="320" w:firstLineChars="2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效益指标</w:t>
            </w:r>
          </w:p>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(30分)</w:t>
            </w:r>
          </w:p>
        </w:tc>
        <w:tc>
          <w:tcPr>
            <w:tcW w:w="885" w:type="dxa"/>
            <w:tcBorders>
              <w:top w:val="single" w:color="auto" w:sz="4" w:space="0"/>
              <w:bottom w:val="single" w:color="auto" w:sz="4" w:space="0"/>
              <w:right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经济效益指标</w:t>
            </w:r>
          </w:p>
        </w:tc>
        <w:tc>
          <w:tcPr>
            <w:tcW w:w="1695" w:type="dxa"/>
            <w:tcBorders>
              <w:left w:val="single" w:color="auto" w:sz="4" w:space="0"/>
            </w:tcBorders>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无直接经济效益，可促进城市公园的经济发展</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间接效益</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间接效益</w:t>
            </w:r>
          </w:p>
        </w:tc>
        <w:tc>
          <w:tcPr>
            <w:tcW w:w="699" w:type="dxa"/>
            <w:vAlign w:val="center"/>
          </w:tcPr>
          <w:p>
            <w:pPr>
              <w:spacing w:line="240" w:lineRule="auto"/>
              <w:ind w:firstLine="320" w:firstLineChars="200"/>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69" w:type="dxa"/>
            <w:vAlign w:val="center"/>
          </w:tcPr>
          <w:p>
            <w:pPr>
              <w:spacing w:line="240" w:lineRule="auto"/>
              <w:ind w:firstLine="42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1423"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restart"/>
            <w:tcBorders>
              <w:top w:val="single" w:color="auto" w:sz="4" w:space="0"/>
              <w:bottom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社会效益指标</w:t>
            </w: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1.提升市民生活品质，为市民营造宜居、休闲、舒心的公园环境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699" w:type="dxa"/>
            <w:vAlign w:val="center"/>
          </w:tcPr>
          <w:p>
            <w:pPr>
              <w:spacing w:line="240" w:lineRule="auto"/>
              <w:ind w:firstLine="320" w:firstLineChars="200"/>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69" w:type="dxa"/>
            <w:vAlign w:val="center"/>
          </w:tcPr>
          <w:p>
            <w:pPr>
              <w:spacing w:line="240" w:lineRule="auto"/>
              <w:ind w:firstLine="420"/>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2.提高城市品质和公园形象</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699" w:type="dxa"/>
            <w:vAlign w:val="center"/>
          </w:tcPr>
          <w:p>
            <w:pPr>
              <w:spacing w:line="240" w:lineRule="auto"/>
              <w:ind w:firstLine="320" w:firstLineChars="200"/>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restart"/>
            <w:tcBorders>
              <w:top w:val="single" w:color="auto" w:sz="4" w:space="0"/>
              <w:bottom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生态效益指标</w:t>
            </w: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1.提升公园空气质量、环境舒适度，降低环境污染净化城区空气</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4</w:t>
            </w:r>
          </w:p>
        </w:tc>
        <w:tc>
          <w:tcPr>
            <w:tcW w:w="1423"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园区在市中心，不能全面保障空气、环境的污染。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2.提升公园绿化、亮化、景观</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699" w:type="dxa"/>
            <w:vAlign w:val="center"/>
          </w:tcPr>
          <w:p>
            <w:pPr>
              <w:spacing w:line="240" w:lineRule="auto"/>
              <w:ind w:firstLine="320" w:firstLineChars="200"/>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4</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4</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restart"/>
            <w:tcBorders>
              <w:top w:val="single" w:color="auto" w:sz="4" w:space="0"/>
              <w:bottom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可持续影响指标</w:t>
            </w:r>
          </w:p>
        </w:tc>
        <w:tc>
          <w:tcPr>
            <w:tcW w:w="1695"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1.促进生态景观可持续发展</w:t>
            </w:r>
          </w:p>
        </w:tc>
        <w:tc>
          <w:tcPr>
            <w:tcW w:w="996"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创新发展公园开放新模式</w:t>
            </w:r>
          </w:p>
        </w:tc>
        <w:tc>
          <w:tcPr>
            <w:tcW w:w="1269"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基本达成目标</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4</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4</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2.促进公园效益和谐可持续发展</w:t>
            </w:r>
          </w:p>
        </w:tc>
        <w:tc>
          <w:tcPr>
            <w:tcW w:w="996"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严格对项目实施管理</w:t>
            </w:r>
          </w:p>
        </w:tc>
        <w:tc>
          <w:tcPr>
            <w:tcW w:w="1269" w:type="dxa"/>
            <w:vAlign w:val="center"/>
          </w:tcPr>
          <w:p>
            <w:pPr>
              <w:spacing w:line="240" w:lineRule="auto"/>
              <w:ind w:firstLine="420"/>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稳固提升</w:t>
            </w:r>
          </w:p>
        </w:tc>
        <w:tc>
          <w:tcPr>
            <w:tcW w:w="699" w:type="dxa"/>
            <w:vAlign w:val="center"/>
          </w:tcPr>
          <w:p>
            <w:pPr>
              <w:spacing w:line="240" w:lineRule="auto"/>
              <w:ind w:firstLine="320" w:firstLineChars="200"/>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69" w:type="dxa"/>
            <w:vAlign w:val="center"/>
          </w:tcPr>
          <w:p>
            <w:pPr>
              <w:spacing w:line="240" w:lineRule="auto"/>
              <w:ind w:firstLine="42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bottom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满意度指标</w:t>
            </w:r>
          </w:p>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(10分)</w:t>
            </w:r>
          </w:p>
        </w:tc>
        <w:tc>
          <w:tcPr>
            <w:tcW w:w="885" w:type="dxa"/>
            <w:vMerge w:val="restart"/>
            <w:tcBorders>
              <w:top w:val="single" w:color="auto" w:sz="4" w:space="0"/>
              <w:bottom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服务对象满意度指标</w:t>
            </w: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1.社会群众满意度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≥96%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69"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5</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2.职工满意度 </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≥98%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99%</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69" w:type="dxa"/>
            <w:vAlign w:val="center"/>
          </w:tcPr>
          <w:p>
            <w:pPr>
              <w:spacing w:line="240" w:lineRule="auto"/>
              <w:ind w:firstLine="320" w:firstLineChars="2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2</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tcBorders>
              <w:top w:val="single" w:color="auto" w:sz="4" w:space="0"/>
              <w:bottom w:val="single" w:color="auto" w:sz="4" w:space="0"/>
            </w:tcBorders>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3.上级部门满意度</w:t>
            </w:r>
          </w:p>
        </w:tc>
        <w:tc>
          <w:tcPr>
            <w:tcW w:w="996"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≥98%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99%</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3</w:t>
            </w:r>
          </w:p>
        </w:tc>
        <w:tc>
          <w:tcPr>
            <w:tcW w:w="869" w:type="dxa"/>
            <w:vAlign w:val="center"/>
          </w:tcPr>
          <w:p>
            <w:pPr>
              <w:spacing w:line="240" w:lineRule="auto"/>
              <w:ind w:firstLine="320" w:firstLineChars="2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3</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成本指标</w:t>
            </w:r>
          </w:p>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（20分）</w:t>
            </w:r>
          </w:p>
        </w:tc>
        <w:tc>
          <w:tcPr>
            <w:tcW w:w="885" w:type="dxa"/>
            <w:vMerge w:val="restart"/>
            <w:tcBorders>
              <w:top w:val="single" w:color="auto" w:sz="4" w:space="0"/>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经济成本指标</w:t>
            </w:r>
          </w:p>
        </w:tc>
        <w:tc>
          <w:tcPr>
            <w:tcW w:w="1695" w:type="dxa"/>
            <w:vMerge w:val="restart"/>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严格控制预算</w:t>
            </w:r>
          </w:p>
        </w:tc>
        <w:tc>
          <w:tcPr>
            <w:tcW w:w="996"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 xml:space="preserve">        </w:t>
            </w:r>
          </w:p>
        </w:tc>
        <w:tc>
          <w:tcPr>
            <w:tcW w:w="1269" w:type="dxa"/>
            <w:vAlign w:val="center"/>
          </w:tcPr>
          <w:p>
            <w:pPr>
              <w:spacing w:line="240" w:lineRule="auto"/>
              <w:ind w:firstLine="420"/>
              <w:jc w:val="center"/>
              <w:rPr>
                <w:rFonts w:hint="eastAsia" w:ascii="仿宋_GB2312" w:eastAsia="仿宋_GB2312"/>
                <w:b w:val="0"/>
                <w:bCs w:val="0"/>
                <w:kern w:val="0"/>
                <w:sz w:val="16"/>
                <w:szCs w:val="16"/>
              </w:rPr>
            </w:pPr>
          </w:p>
        </w:tc>
        <w:tc>
          <w:tcPr>
            <w:tcW w:w="699" w:type="dxa"/>
            <w:vMerge w:val="restart"/>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10</w:t>
            </w:r>
          </w:p>
        </w:tc>
        <w:tc>
          <w:tcPr>
            <w:tcW w:w="869" w:type="dxa"/>
            <w:vMerge w:val="restart"/>
            <w:vAlign w:val="center"/>
          </w:tcPr>
          <w:p>
            <w:pPr>
              <w:spacing w:line="240" w:lineRule="auto"/>
              <w:ind w:firstLine="320" w:firstLineChars="2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10</w:t>
            </w:r>
          </w:p>
        </w:tc>
        <w:tc>
          <w:tcPr>
            <w:tcW w:w="1423" w:type="dxa"/>
            <w:vMerge w:val="restart"/>
            <w:vAlign w:val="center"/>
          </w:tcPr>
          <w:p>
            <w:pPr>
              <w:spacing w:line="240" w:lineRule="auto"/>
              <w:ind w:firstLine="640" w:firstLineChars="4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1695" w:type="dxa"/>
            <w:vMerge w:val="continue"/>
            <w:vAlign w:val="center"/>
          </w:tcPr>
          <w:p>
            <w:pPr>
              <w:spacing w:line="240" w:lineRule="auto"/>
              <w:ind w:firstLine="420"/>
              <w:jc w:val="center"/>
              <w:rPr>
                <w:rFonts w:hint="eastAsia" w:ascii="仿宋_GB2312" w:eastAsia="仿宋_GB2312"/>
                <w:b w:val="0"/>
                <w:bCs w:val="0"/>
                <w:kern w:val="0"/>
                <w:sz w:val="16"/>
                <w:szCs w:val="16"/>
              </w:rPr>
            </w:pPr>
          </w:p>
        </w:tc>
        <w:tc>
          <w:tcPr>
            <w:tcW w:w="996" w:type="dxa"/>
            <w:vAlign w:val="center"/>
          </w:tcPr>
          <w:p>
            <w:pPr>
              <w:spacing w:line="240" w:lineRule="auto"/>
              <w:jc w:val="center"/>
              <w:rPr>
                <w:rFonts w:hint="default" w:ascii="仿宋_GB2312" w:eastAsia="仿宋_GB2312"/>
                <w:b w:val="0"/>
                <w:bCs w:val="0"/>
                <w:kern w:val="0"/>
                <w:sz w:val="16"/>
                <w:szCs w:val="16"/>
                <w:lang w:val="en-US"/>
              </w:rPr>
            </w:pPr>
            <w:r>
              <w:rPr>
                <w:rFonts w:hint="default" w:ascii="仿宋_GB2312" w:eastAsia="仿宋_GB2312"/>
                <w:b w:val="0"/>
                <w:bCs w:val="0"/>
                <w:kern w:val="0"/>
                <w:sz w:val="16"/>
                <w:szCs w:val="16"/>
                <w:lang w:val="en-US" w:eastAsia="zh-CN"/>
              </w:rPr>
              <w:t>≥</w:t>
            </w:r>
            <w:r>
              <w:rPr>
                <w:rFonts w:hint="eastAsia" w:ascii="仿宋_GB2312" w:eastAsia="仿宋_GB2312"/>
                <w:b w:val="0"/>
                <w:bCs w:val="0"/>
                <w:kern w:val="0"/>
                <w:sz w:val="16"/>
                <w:szCs w:val="16"/>
                <w:lang w:val="en-US" w:eastAsia="zh-CN"/>
              </w:rPr>
              <w:t>65</w:t>
            </w:r>
          </w:p>
        </w:tc>
        <w:tc>
          <w:tcPr>
            <w:tcW w:w="1269" w:type="dxa"/>
            <w:vAlign w:val="center"/>
          </w:tcPr>
          <w:p>
            <w:pPr>
              <w:spacing w:line="240" w:lineRule="auto"/>
              <w:ind w:firstLine="480" w:firstLineChars="300"/>
              <w:jc w:val="both"/>
              <w:rPr>
                <w:rFonts w:hint="default" w:ascii="仿宋_GB2312" w:eastAsia="仿宋_GB2312"/>
                <w:b w:val="0"/>
                <w:bCs w:val="0"/>
                <w:kern w:val="0"/>
                <w:sz w:val="16"/>
                <w:szCs w:val="16"/>
                <w:lang w:val="en-US" w:eastAsia="zh-CN"/>
              </w:rPr>
            </w:pPr>
            <w:r>
              <w:rPr>
                <w:rFonts w:hint="default" w:ascii="仿宋_GB2312" w:eastAsia="仿宋_GB2312"/>
                <w:b w:val="0"/>
                <w:bCs w:val="0"/>
                <w:kern w:val="0"/>
                <w:sz w:val="16"/>
                <w:szCs w:val="16"/>
                <w:lang w:val="en-US" w:eastAsia="zh-CN"/>
              </w:rPr>
              <w:t>≥</w:t>
            </w:r>
            <w:r>
              <w:rPr>
                <w:rFonts w:hint="eastAsia" w:ascii="仿宋_GB2312" w:eastAsia="仿宋_GB2312"/>
                <w:b w:val="0"/>
                <w:bCs w:val="0"/>
                <w:kern w:val="0"/>
                <w:sz w:val="16"/>
                <w:szCs w:val="16"/>
                <w:lang w:val="en-US" w:eastAsia="zh-CN"/>
              </w:rPr>
              <w:t>65</w:t>
            </w:r>
          </w:p>
        </w:tc>
        <w:tc>
          <w:tcPr>
            <w:tcW w:w="699" w:type="dxa"/>
            <w:vMerge w:val="continue"/>
            <w:vAlign w:val="center"/>
          </w:tcPr>
          <w:p>
            <w:pPr>
              <w:spacing w:line="240" w:lineRule="auto"/>
              <w:ind w:firstLine="420"/>
              <w:jc w:val="both"/>
              <w:rPr>
                <w:rFonts w:hint="eastAsia" w:ascii="仿宋_GB2312" w:eastAsia="仿宋_GB2312"/>
                <w:b w:val="0"/>
                <w:bCs w:val="0"/>
                <w:kern w:val="0"/>
                <w:sz w:val="16"/>
                <w:szCs w:val="16"/>
              </w:rPr>
            </w:pPr>
          </w:p>
        </w:tc>
        <w:tc>
          <w:tcPr>
            <w:tcW w:w="869" w:type="dxa"/>
            <w:vMerge w:val="continue"/>
            <w:vAlign w:val="center"/>
          </w:tcPr>
          <w:p>
            <w:pPr>
              <w:spacing w:line="240" w:lineRule="auto"/>
              <w:ind w:firstLine="420"/>
              <w:jc w:val="both"/>
              <w:rPr>
                <w:rFonts w:hint="eastAsia" w:ascii="仿宋_GB2312" w:eastAsia="仿宋_GB2312"/>
                <w:b w:val="0"/>
                <w:bCs w:val="0"/>
                <w:kern w:val="0"/>
                <w:sz w:val="16"/>
                <w:szCs w:val="16"/>
                <w:lang w:val="en-US" w:eastAsia="en-US"/>
              </w:rPr>
            </w:pPr>
          </w:p>
        </w:tc>
        <w:tc>
          <w:tcPr>
            <w:tcW w:w="1423" w:type="dxa"/>
            <w:vMerge w:val="continue"/>
            <w:vAlign w:val="center"/>
          </w:tcPr>
          <w:p>
            <w:pPr>
              <w:spacing w:line="240" w:lineRule="auto"/>
              <w:ind w:firstLine="420"/>
              <w:jc w:val="center"/>
              <w:rPr>
                <w:rFonts w:hint="eastAsia" w:ascii="仿宋_GB2312" w:eastAsia="仿宋_GB2312"/>
                <w:b w:val="0"/>
                <w:bCs w:val="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tcBorders>
              <w:top w:val="nil"/>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社会成本指标</w:t>
            </w:r>
          </w:p>
        </w:tc>
        <w:tc>
          <w:tcPr>
            <w:tcW w:w="1695"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为市民服务</w:t>
            </w:r>
          </w:p>
        </w:tc>
        <w:tc>
          <w:tcPr>
            <w:tcW w:w="996"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创市民满意的公园</w:t>
            </w:r>
          </w:p>
        </w:tc>
        <w:tc>
          <w:tcPr>
            <w:tcW w:w="1269"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赢得市民的好感、正面评价</w:t>
            </w:r>
          </w:p>
        </w:tc>
        <w:tc>
          <w:tcPr>
            <w:tcW w:w="69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69" w:type="dxa"/>
            <w:vAlign w:val="center"/>
          </w:tcPr>
          <w:p>
            <w:pPr>
              <w:spacing w:line="240" w:lineRule="auto"/>
              <w:ind w:firstLine="320" w:firstLineChars="200"/>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5</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hint="eastAsia" w:ascii="仿宋_GB2312" w:eastAsia="仿宋_GB2312"/>
                <w:b w:val="0"/>
                <w:bCs w:val="0"/>
                <w:kern w:val="0"/>
                <w:sz w:val="16"/>
                <w:szCs w:val="16"/>
                <w:lang w:val="en-US" w:eastAsia="zh-CN"/>
              </w:rPr>
            </w:pPr>
          </w:p>
        </w:tc>
        <w:tc>
          <w:tcPr>
            <w:tcW w:w="885" w:type="dxa"/>
            <w:tcBorders>
              <w:top w:val="nil"/>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生态环境成本指标</w:t>
            </w:r>
          </w:p>
        </w:tc>
        <w:tc>
          <w:tcPr>
            <w:tcW w:w="1695"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流域治理度、侵蚀模数、森林覆盖率、地表径流拦蓄量、光能利用率、土壤有机质含量等。</w:t>
            </w:r>
          </w:p>
        </w:tc>
        <w:tc>
          <w:tcPr>
            <w:tcW w:w="996"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积极配合相关部门工作</w:t>
            </w:r>
          </w:p>
        </w:tc>
        <w:tc>
          <w:tcPr>
            <w:tcW w:w="1269" w:type="dxa"/>
            <w:vAlign w:val="center"/>
          </w:tcPr>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涉及到本单位的积极配合提取</w:t>
            </w:r>
          </w:p>
        </w:tc>
        <w:tc>
          <w:tcPr>
            <w:tcW w:w="699" w:type="dxa"/>
            <w:vAlign w:val="center"/>
          </w:tcPr>
          <w:p>
            <w:pPr>
              <w:spacing w:line="240" w:lineRule="auto"/>
              <w:ind w:firstLine="160" w:firstLineChars="1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 xml:space="preserve">  5</w:t>
            </w:r>
          </w:p>
        </w:tc>
        <w:tc>
          <w:tcPr>
            <w:tcW w:w="869"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 xml:space="preserve">     5</w:t>
            </w:r>
          </w:p>
        </w:tc>
        <w:tc>
          <w:tcPr>
            <w:tcW w:w="1423" w:type="dxa"/>
            <w:vAlign w:val="center"/>
          </w:tcPr>
          <w:p>
            <w:pPr>
              <w:spacing w:line="240" w:lineRule="auto"/>
              <w:ind w:firstLine="420"/>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86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吴其云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19176992588</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242"/>
        <w:gridCol w:w="877"/>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汨罗市沿江风光带、屈子生态湿地公园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汨罗市城市公园管理中心</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汨罗市沿江风光带、屈子生态湿地公园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24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87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242"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130</w:t>
            </w:r>
          </w:p>
        </w:tc>
        <w:tc>
          <w:tcPr>
            <w:tcW w:w="877"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630" w:firstLineChars="3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242"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130</w:t>
            </w:r>
          </w:p>
        </w:tc>
        <w:tc>
          <w:tcPr>
            <w:tcW w:w="877"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242" w:type="dxa"/>
            <w:vAlign w:val="center"/>
          </w:tcPr>
          <w:p>
            <w:pPr>
              <w:spacing w:line="240" w:lineRule="auto"/>
              <w:ind w:firstLine="420"/>
              <w:jc w:val="center"/>
              <w:rPr>
                <w:rFonts w:ascii="仿宋_GB2312" w:hAnsi="宋体" w:eastAsia="仿宋_GB2312" w:cs="宋体"/>
                <w:kern w:val="0"/>
                <w:lang w:eastAsia="zh-CN"/>
              </w:rPr>
            </w:pPr>
          </w:p>
        </w:tc>
        <w:tc>
          <w:tcPr>
            <w:tcW w:w="877"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242" w:type="dxa"/>
            <w:vAlign w:val="center"/>
          </w:tcPr>
          <w:p>
            <w:pPr>
              <w:spacing w:line="240" w:lineRule="auto"/>
              <w:ind w:firstLine="420"/>
              <w:jc w:val="center"/>
              <w:rPr>
                <w:rFonts w:ascii="仿宋_GB2312" w:hAnsi="宋体" w:eastAsia="仿宋_GB2312" w:cs="宋体"/>
                <w:kern w:val="0"/>
              </w:rPr>
            </w:pPr>
          </w:p>
        </w:tc>
        <w:tc>
          <w:tcPr>
            <w:tcW w:w="877"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全年完成公园以下：</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 xml:space="preserve">目标1：完成绿化管养面积约1050000㎡，水域面积46.6000㎡的清理； </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目标2：完成栽植鲜花面积约1800㎡；</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目标3：完成按季度对鲜花苗木进行修剪、打药除虫、施肥；</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目标4：完成公园内设施设备的维修维护；</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目标5：完成全园区苗木的补植工作；</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目标6：完成公园清扫保洁、公用设施抹洗、公厕保洁，红旗水库水面垃圾、浪柴打捞、垃圾清运。</w:t>
            </w:r>
          </w:p>
          <w:p>
            <w:pPr>
              <w:spacing w:line="240" w:lineRule="auto"/>
              <w:jc w:val="both"/>
              <w:rPr>
                <w:rFonts w:hint="eastAsia" w:ascii="仿宋_GB2312" w:eastAsia="仿宋_GB2312"/>
                <w:b w:val="0"/>
                <w:bCs w:val="0"/>
                <w:kern w:val="0"/>
                <w:sz w:val="16"/>
                <w:szCs w:val="16"/>
              </w:rPr>
            </w:pPr>
          </w:p>
        </w:tc>
        <w:tc>
          <w:tcPr>
            <w:tcW w:w="4140" w:type="dxa"/>
            <w:gridSpan w:val="4"/>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1、完成约1050000㎡绿化面积管养和约466000㎡的水域清理维护。</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2、完成3次鲜花更换，面积约14000㎡。</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3、完成园区按要求进行苗木修剪整理，完成各园绿植施肥3次，合计用肥料15吨。对园区进行了除野草药物喷治4次，杨梅等果树见虫就打，全园普打药4次，四害全园区治理2次。</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4、完成设施维护工作。一是屈子公园完成南广场及局办公室周边大理石更换100余平方米；完成栈桥损坏更换20余次，累计更换1000多米木条，完成亲水平台铁链维修维护3次；公厕损坏或老化设施更换50余个，基础设施维修维护5次。十月份对亲水平台栏杆柱97个、铁链282根，老东门栏杆柱26根进行整体修复、加固。二是风光带新增汀步路10余条，火烧板326块，共计91.62平方米；石墩加装共计11个等。</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5、完成苗木补植。一是屈子公园3次对裸露地植绿，共完成6万多㎡的绿化；屈子公园园区东边补植麦冬、葱兰、八角金盘共计3万平方米；二是园区更换四季鲜花120000株；园区全面苗木修剪9次；持续整理树兜，完成全园区覆盖的工作；拆除树上保湿带1000多条和树撑3万多根；四是屈子公园补植玉兰树30株、桂花树30株、红叶石楠树120株、红叶石楠球100株、樱花树40株、紫薇树60株、桃树160株，25公分以上樱花树6株，茶梅、海栀子、大叶栀子、红继木、月月桂等地被植物共计125000株。</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6、完成日常园区保洁、公厕维护、公用设施抹洗、水面垃圾清理和各园区垃圾转运。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jc w:val="both"/>
              <w:rPr>
                <w:rFonts w:hint="eastAsia" w:ascii="仿宋_GB2312" w:eastAsia="仿宋_GB2312"/>
                <w:b w:val="0"/>
                <w:bCs w:val="0"/>
                <w:kern w:val="0"/>
                <w:sz w:val="16"/>
                <w:szCs w:val="16"/>
              </w:rPr>
            </w:pPr>
          </w:p>
          <w:p>
            <w:pPr>
              <w:spacing w:line="240" w:lineRule="auto"/>
              <w:jc w:val="both"/>
              <w:rPr>
                <w:rFonts w:hint="eastAsia" w:ascii="仿宋_GB2312" w:eastAsia="仿宋_GB2312"/>
                <w:b w:val="0"/>
                <w:bCs w:val="0"/>
                <w:kern w:val="0"/>
                <w:sz w:val="16"/>
                <w:szCs w:val="16"/>
              </w:rPr>
            </w:pPr>
          </w:p>
          <w:p>
            <w:pPr>
              <w:spacing w:line="240" w:lineRule="auto"/>
              <w:jc w:val="both"/>
              <w:rPr>
                <w:rFonts w:hint="eastAsia" w:ascii="仿宋_GB2312" w:eastAsia="仿宋_GB2312"/>
                <w:b w:val="0"/>
                <w:bCs w:val="0"/>
                <w:kern w:val="0"/>
                <w:sz w:val="16"/>
                <w:szCs w:val="16"/>
              </w:rPr>
            </w:pPr>
          </w:p>
          <w:p>
            <w:pPr>
              <w:spacing w:line="240" w:lineRule="auto"/>
              <w:jc w:val="both"/>
              <w:rPr>
                <w:rFonts w:hint="eastAsia" w:ascii="仿宋_GB2312" w:eastAsia="仿宋_GB2312"/>
                <w:b w:val="0"/>
                <w:bCs w:val="0"/>
                <w:kern w:val="0"/>
                <w:sz w:val="16"/>
                <w:szCs w:val="16"/>
              </w:rPr>
            </w:pPr>
          </w:p>
          <w:p>
            <w:pPr>
              <w:spacing w:line="240" w:lineRule="auto"/>
              <w:jc w:val="both"/>
              <w:rPr>
                <w:rFonts w:hint="eastAsia" w:ascii="仿宋_GB2312" w:eastAsia="仿宋_GB2312"/>
                <w:b w:val="0"/>
                <w:bCs w:val="0"/>
                <w:kern w:val="0"/>
                <w:sz w:val="16"/>
                <w:szCs w:val="16"/>
                <w:lang w:val="en-US" w:eastAsia="zh-CN"/>
              </w:rPr>
            </w:pPr>
          </w:p>
          <w:p>
            <w:pPr>
              <w:spacing w:line="240" w:lineRule="auto"/>
              <w:ind w:firstLine="2240" w:firstLineChars="14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绩效指标</w:t>
            </w: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eastAsia" w:ascii="仿宋_GB2312" w:eastAsia="仿宋_GB2312"/>
                <w:b w:val="0"/>
                <w:bCs w:val="0"/>
                <w:kern w:val="0"/>
                <w:sz w:val="16"/>
                <w:szCs w:val="16"/>
                <w:lang w:val="en-US" w:eastAsia="zh-CN"/>
              </w:rPr>
            </w:pPr>
          </w:p>
          <w:p>
            <w:pPr>
              <w:spacing w:line="240" w:lineRule="auto"/>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绩效指标</w:t>
            </w:r>
          </w:p>
        </w:tc>
        <w:tc>
          <w:tcPr>
            <w:tcW w:w="105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二级指标</w:t>
            </w:r>
          </w:p>
        </w:tc>
        <w:tc>
          <w:tcPr>
            <w:tcW w:w="124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87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lang w:eastAsia="zh-CN"/>
              </w:rPr>
            </w:pPr>
          </w:p>
        </w:tc>
        <w:tc>
          <w:tcPr>
            <w:tcW w:w="1059"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产出指标</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w:t>
            </w:r>
            <w:r>
              <w:rPr>
                <w:rFonts w:hint="eastAsia" w:ascii="仿宋_GB2312" w:eastAsia="仿宋_GB2312"/>
                <w:b w:val="0"/>
                <w:bCs w:val="0"/>
                <w:kern w:val="0"/>
                <w:sz w:val="16"/>
                <w:szCs w:val="16"/>
                <w:lang w:val="en-US" w:eastAsia="zh-CN"/>
              </w:rPr>
              <w:t>3</w:t>
            </w:r>
            <w:r>
              <w:rPr>
                <w:rFonts w:hint="eastAsia" w:ascii="仿宋_GB2312" w:eastAsia="仿宋_GB2312"/>
                <w:b w:val="0"/>
                <w:bCs w:val="0"/>
                <w:kern w:val="0"/>
                <w:sz w:val="16"/>
                <w:szCs w:val="16"/>
              </w:rPr>
              <w:t>0分)</w:t>
            </w:r>
          </w:p>
        </w:tc>
        <w:tc>
          <w:tcPr>
            <w:tcW w:w="1218"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数量指标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1.公园绿化养护管理面积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≥1050000㎡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1050000㎡   </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2.公园栽植鲜花面积</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≥1800㎡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1800㎡ </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3.公园苗木修剪次数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≥12次</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12次</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4.公园公用设备保洁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日常维护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日常维护清理</w:t>
            </w:r>
          </w:p>
        </w:tc>
        <w:tc>
          <w:tcPr>
            <w:tcW w:w="809" w:type="dxa"/>
            <w:vAlign w:val="center"/>
          </w:tcPr>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5.公园水域面积清理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≥466000㎡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466000㎡ </w:t>
            </w:r>
          </w:p>
        </w:tc>
        <w:tc>
          <w:tcPr>
            <w:tcW w:w="809" w:type="dxa"/>
            <w:vAlign w:val="center"/>
          </w:tcPr>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6.公园苗木面积补植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根据裸露地实际进行补植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92000㎡ </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7.园林养护自评工作考核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≥12次</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13次</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质量指标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1.绿化养护、鲜花栽植面积达标率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≥98%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99%</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2.树木、鲜花栽植成活率</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≥97%</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3.公园养护自评工作考核验收合格率</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≥97%</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4.绿地、地被植物维护和防虫害处置达标率</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≥97%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5.公园卫生保洁达标率</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≥97%</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时效指标</w:t>
            </w:r>
          </w:p>
        </w:tc>
        <w:tc>
          <w:tcPr>
            <w:tcW w:w="1242" w:type="dxa"/>
            <w:vAlign w:val="center"/>
          </w:tcPr>
          <w:p>
            <w:pPr>
              <w:spacing w:line="240" w:lineRule="auto"/>
              <w:jc w:val="both"/>
              <w:rPr>
                <w:rFonts w:hint="default" w:ascii="仿宋_GB2312" w:eastAsia="仿宋_GB2312"/>
                <w:b w:val="0"/>
                <w:bCs w:val="0"/>
                <w:kern w:val="0"/>
                <w:sz w:val="16"/>
                <w:szCs w:val="16"/>
                <w:lang w:val="en-US" w:eastAsia="zh-CN"/>
              </w:rPr>
            </w:pPr>
            <w:r>
              <w:rPr>
                <w:rFonts w:hint="default" w:ascii="仿宋_GB2312" w:eastAsia="仿宋_GB2312"/>
                <w:b w:val="0"/>
                <w:bCs w:val="0"/>
                <w:kern w:val="0"/>
                <w:sz w:val="16"/>
                <w:szCs w:val="16"/>
                <w:lang w:val="en-US" w:eastAsia="zh-CN"/>
              </w:rPr>
              <w:t>各项工作完成时间</w:t>
            </w:r>
          </w:p>
          <w:p>
            <w:pPr>
              <w:spacing w:line="240" w:lineRule="auto"/>
              <w:jc w:val="both"/>
              <w:rPr>
                <w:rFonts w:hint="default" w:ascii="仿宋_GB2312" w:eastAsia="仿宋_GB2312"/>
                <w:b w:val="0"/>
                <w:bCs w:val="0"/>
                <w:kern w:val="0"/>
                <w:sz w:val="16"/>
                <w:szCs w:val="16"/>
                <w:lang w:val="en-US" w:eastAsia="zh-CN"/>
              </w:rPr>
            </w:pP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2022.1.1-2022.12.31</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2022.1.1-2022.12.31</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4</w:t>
            </w:r>
          </w:p>
        </w:tc>
        <w:tc>
          <w:tcPr>
            <w:tcW w:w="1383"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规定时间内的小目标基本能达成，部分需要第三方合作的目标要结合实际达标。</w:t>
            </w:r>
          </w:p>
          <w:p>
            <w:pPr>
              <w:spacing w:line="240" w:lineRule="auto"/>
              <w:jc w:val="center"/>
              <w:rPr>
                <w:rFonts w:hint="eastAsia" w:ascii="仿宋_GB2312" w:eastAsia="仿宋_GB2312"/>
                <w:b w:val="0"/>
                <w:bCs w:val="0"/>
                <w:kern w:val="0"/>
                <w:sz w:val="16"/>
                <w:szCs w:val="16"/>
                <w:lang w:val="en-US" w:eastAsia="zh-CN"/>
              </w:rPr>
            </w:pPr>
          </w:p>
          <w:p>
            <w:pPr>
              <w:spacing w:line="240" w:lineRule="auto"/>
              <w:jc w:val="center"/>
              <w:rPr>
                <w:rFonts w:hint="default" w:ascii="仿宋_GB2312" w:eastAsia="仿宋_GB2312"/>
                <w:b w:val="0"/>
                <w:bCs w:val="0"/>
                <w:kern w:val="0"/>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2.各项工作完成率</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≥100%</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100%</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default" w:ascii="仿宋_GB2312" w:eastAsia="仿宋_GB2312"/>
                <w:b w:val="0"/>
                <w:bCs w:val="0"/>
                <w:kern w:val="0"/>
                <w:sz w:val="16"/>
                <w:szCs w:val="16"/>
                <w:lang w:val="en-US" w:eastAsia="zh-CN"/>
              </w:rPr>
            </w:pPr>
          </w:p>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p>
            <w:pPr>
              <w:spacing w:line="240" w:lineRule="auto"/>
              <w:jc w:val="center"/>
              <w:rPr>
                <w:rFonts w:hint="default" w:ascii="仿宋_GB2312" w:eastAsia="仿宋_GB2312"/>
                <w:b w:val="0"/>
                <w:bCs w:val="0"/>
                <w:kern w:val="0"/>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效益指标</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(30分)</w:t>
            </w:r>
          </w:p>
        </w:tc>
        <w:tc>
          <w:tcPr>
            <w:tcW w:w="1218" w:type="dxa"/>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经济效益指标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降低城市绿化建设成本</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间接效益</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间接效益</w:t>
            </w:r>
          </w:p>
        </w:tc>
        <w:tc>
          <w:tcPr>
            <w:tcW w:w="809" w:type="dxa"/>
            <w:vAlign w:val="center"/>
          </w:tcPr>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eastAsia" w:ascii="仿宋_GB2312" w:eastAsia="仿宋_GB2312"/>
                <w:b w:val="0"/>
                <w:bCs w:val="0"/>
                <w:kern w:val="0"/>
                <w:sz w:val="16"/>
                <w:szCs w:val="16"/>
              </w:rPr>
            </w:pPr>
          </w:p>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p>
            <w:pPr>
              <w:spacing w:line="240" w:lineRule="auto"/>
              <w:jc w:val="center"/>
              <w:rPr>
                <w:rFonts w:hint="eastAsia" w:ascii="仿宋_GB2312" w:eastAsia="仿宋_GB2312"/>
                <w:b w:val="0"/>
                <w:bCs w:val="0"/>
                <w:kern w:val="0"/>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社会效益指标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1.提升市民生活品质，为市民营造宜居、休闲、舒心的公园环境                  2.提高城市品质和公园形象</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生态效益指标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1.提升公园空气质量、环境舒适度，降低环境污染净化城区空气</w:t>
            </w:r>
            <w:r>
              <w:rPr>
                <w:rFonts w:hint="default" w:ascii="仿宋_GB2312" w:eastAsia="仿宋_GB2312"/>
                <w:b w:val="0"/>
                <w:bCs w:val="0"/>
                <w:kern w:val="0"/>
                <w:sz w:val="16"/>
                <w:szCs w:val="16"/>
                <w:lang w:val="en-US" w:eastAsia="zh-CN"/>
              </w:rPr>
              <w:br w:type="textWrapping"/>
            </w:r>
            <w:r>
              <w:rPr>
                <w:rFonts w:hint="default" w:ascii="仿宋_GB2312" w:eastAsia="仿宋_GB2312"/>
                <w:b w:val="0"/>
                <w:bCs w:val="0"/>
                <w:kern w:val="0"/>
                <w:sz w:val="16"/>
                <w:szCs w:val="16"/>
                <w:lang w:val="en-US" w:eastAsia="zh-CN"/>
              </w:rPr>
              <w:t>2.提升公园绿化、亮化、景观</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有效提升</w:t>
            </w:r>
          </w:p>
        </w:tc>
        <w:tc>
          <w:tcPr>
            <w:tcW w:w="809" w:type="dxa"/>
            <w:vAlign w:val="center"/>
          </w:tcPr>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10</w:t>
            </w:r>
          </w:p>
        </w:tc>
        <w:tc>
          <w:tcPr>
            <w:tcW w:w="849" w:type="dxa"/>
            <w:vAlign w:val="center"/>
          </w:tcPr>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9</w:t>
            </w:r>
          </w:p>
        </w:tc>
        <w:tc>
          <w:tcPr>
            <w:tcW w:w="1383" w:type="dxa"/>
            <w:vAlign w:val="center"/>
          </w:tcPr>
          <w:p>
            <w:pPr>
              <w:spacing w:line="240" w:lineRule="auto"/>
              <w:jc w:val="center"/>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公园周边环境难以保障完全不影响园区内的环境的污染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可持续影响指标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1.促进生态景观可持续发展</w:t>
            </w:r>
          </w:p>
        </w:tc>
        <w:tc>
          <w:tcPr>
            <w:tcW w:w="877"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创新发展公园开放新模式</w:t>
            </w:r>
          </w:p>
        </w:tc>
        <w:tc>
          <w:tcPr>
            <w:tcW w:w="1099"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基本达成目标</w:t>
            </w:r>
          </w:p>
        </w:tc>
        <w:tc>
          <w:tcPr>
            <w:tcW w:w="80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2.促进公园效益和谐可持续发展</w:t>
            </w:r>
          </w:p>
        </w:tc>
        <w:tc>
          <w:tcPr>
            <w:tcW w:w="877"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严格对项目实施管理</w:t>
            </w:r>
          </w:p>
        </w:tc>
        <w:tc>
          <w:tcPr>
            <w:tcW w:w="1099"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稳固提升</w:t>
            </w:r>
          </w:p>
        </w:tc>
        <w:tc>
          <w:tcPr>
            <w:tcW w:w="80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满意度指标(10分)</w:t>
            </w:r>
          </w:p>
        </w:tc>
        <w:tc>
          <w:tcPr>
            <w:tcW w:w="1218" w:type="dxa"/>
            <w:vMerge w:val="restart"/>
            <w:tcBorders>
              <w:bottom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服务对象满意度指标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1.社会群众满意度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≥96%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98%</w:t>
            </w:r>
          </w:p>
        </w:tc>
        <w:tc>
          <w:tcPr>
            <w:tcW w:w="80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bottom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2.职工满意度 </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≥98%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99%</w:t>
            </w:r>
          </w:p>
        </w:tc>
        <w:tc>
          <w:tcPr>
            <w:tcW w:w="80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18"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42"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3.上级部门满意度</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 xml:space="preserve">≥98%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99%</w:t>
            </w:r>
          </w:p>
        </w:tc>
        <w:tc>
          <w:tcPr>
            <w:tcW w:w="80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3</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3</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restart"/>
            <w:tcBorders>
              <w:top w:val="nil"/>
            </w:tcBorders>
            <w:vAlign w:val="center"/>
          </w:tcPr>
          <w:p>
            <w:pPr>
              <w:spacing w:line="240" w:lineRule="auto"/>
              <w:jc w:val="both"/>
              <w:rPr>
                <w:rFonts w:hint="eastAsia"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成本指标</w:t>
            </w:r>
          </w:p>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（20分）</w:t>
            </w:r>
          </w:p>
        </w:tc>
        <w:tc>
          <w:tcPr>
            <w:tcW w:w="1218" w:type="dxa"/>
            <w:tcBorders>
              <w:top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eastAsia="zh-CN"/>
              </w:rPr>
              <w:t>经济成本指标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严格控制在预算成本内</w:t>
            </w:r>
          </w:p>
        </w:tc>
        <w:tc>
          <w:tcPr>
            <w:tcW w:w="877" w:type="dxa"/>
            <w:vAlign w:val="center"/>
          </w:tcPr>
          <w:p>
            <w:pPr>
              <w:spacing w:line="240" w:lineRule="auto"/>
              <w:jc w:val="both"/>
              <w:rPr>
                <w:rFonts w:hint="eastAsia" w:ascii="仿宋_GB2312" w:eastAsia="仿宋_GB2312"/>
                <w:b w:val="0"/>
                <w:bCs w:val="0"/>
                <w:kern w:val="0"/>
                <w:sz w:val="16"/>
                <w:szCs w:val="16"/>
              </w:rPr>
            </w:pPr>
            <w:r>
              <w:rPr>
                <w:rFonts w:hint="default" w:ascii="仿宋_GB2312" w:eastAsia="仿宋_GB2312"/>
                <w:b w:val="0"/>
                <w:bCs w:val="0"/>
                <w:kern w:val="0"/>
                <w:sz w:val="16"/>
                <w:szCs w:val="16"/>
                <w:lang w:val="en-US" w:eastAsia="zh-CN"/>
              </w:rPr>
              <w:t>1.基本支出≤1</w:t>
            </w:r>
            <w:r>
              <w:rPr>
                <w:rFonts w:hint="eastAsia" w:ascii="仿宋_GB2312" w:eastAsia="仿宋_GB2312"/>
                <w:b w:val="0"/>
                <w:bCs w:val="0"/>
                <w:kern w:val="0"/>
                <w:sz w:val="16"/>
                <w:szCs w:val="16"/>
                <w:lang w:val="en-US" w:eastAsia="zh-CN"/>
              </w:rPr>
              <w:t>30</w:t>
            </w:r>
            <w:r>
              <w:rPr>
                <w:rFonts w:hint="default" w:ascii="仿宋_GB2312" w:eastAsia="仿宋_GB2312"/>
                <w:b w:val="0"/>
                <w:bCs w:val="0"/>
                <w:kern w:val="0"/>
                <w:sz w:val="16"/>
                <w:szCs w:val="16"/>
                <w:lang w:val="en-US" w:eastAsia="zh-CN"/>
              </w:rPr>
              <w:t xml:space="preserve">万元  </w:t>
            </w:r>
          </w:p>
        </w:tc>
        <w:tc>
          <w:tcPr>
            <w:tcW w:w="1099"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205</w:t>
            </w:r>
            <w:r>
              <w:rPr>
                <w:rFonts w:hint="default" w:ascii="仿宋_GB2312" w:eastAsia="仿宋_GB2312"/>
                <w:b w:val="0"/>
                <w:bCs w:val="0"/>
                <w:kern w:val="0"/>
                <w:sz w:val="16"/>
                <w:szCs w:val="16"/>
                <w:lang w:val="en-US" w:eastAsia="zh-CN"/>
              </w:rPr>
              <w:t>万元</w:t>
            </w:r>
          </w:p>
        </w:tc>
        <w:tc>
          <w:tcPr>
            <w:tcW w:w="80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10</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10</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18" w:type="dxa"/>
            <w:tcBorders>
              <w:top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eastAsia="zh-CN"/>
              </w:rPr>
              <w:t>社会成本指标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为市民服务</w:t>
            </w:r>
          </w:p>
        </w:tc>
        <w:tc>
          <w:tcPr>
            <w:tcW w:w="877"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创市民满意的公园</w:t>
            </w:r>
          </w:p>
        </w:tc>
        <w:tc>
          <w:tcPr>
            <w:tcW w:w="1099"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赢得市民的好感、正面评价</w:t>
            </w:r>
          </w:p>
        </w:tc>
        <w:tc>
          <w:tcPr>
            <w:tcW w:w="80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jc w:val="both"/>
              <w:rPr>
                <w:rFonts w:hint="eastAsia" w:ascii="仿宋_GB2312" w:eastAsia="仿宋_GB2312"/>
                <w:b w:val="0"/>
                <w:bCs w:val="0"/>
                <w:kern w:val="0"/>
                <w:sz w:val="16"/>
                <w:szCs w:val="16"/>
              </w:rPr>
            </w:pPr>
          </w:p>
        </w:tc>
        <w:tc>
          <w:tcPr>
            <w:tcW w:w="1059" w:type="dxa"/>
            <w:vMerge w:val="continue"/>
            <w:tcBorders>
              <w:top w:val="nil"/>
            </w:tcBorders>
            <w:vAlign w:val="center"/>
          </w:tcPr>
          <w:p>
            <w:pPr>
              <w:spacing w:line="240" w:lineRule="auto"/>
              <w:jc w:val="both"/>
              <w:rPr>
                <w:rFonts w:hint="eastAsia" w:ascii="仿宋_GB2312" w:eastAsia="仿宋_GB2312"/>
                <w:b w:val="0"/>
                <w:bCs w:val="0"/>
                <w:kern w:val="0"/>
                <w:sz w:val="16"/>
                <w:szCs w:val="16"/>
              </w:rPr>
            </w:pPr>
          </w:p>
        </w:tc>
        <w:tc>
          <w:tcPr>
            <w:tcW w:w="1218" w:type="dxa"/>
            <w:tcBorders>
              <w:top w:val="nil"/>
            </w:tcBorders>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eastAsia="zh-CN"/>
              </w:rPr>
              <w:t>生态环境成本指标</w:t>
            </w:r>
          </w:p>
        </w:tc>
        <w:tc>
          <w:tcPr>
            <w:tcW w:w="1242"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流域治理度、侵蚀模数、森林覆盖率、地表径流拦蓄量、光能利用率、土壤有机质含量等指标。</w:t>
            </w:r>
          </w:p>
        </w:tc>
        <w:tc>
          <w:tcPr>
            <w:tcW w:w="877"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积极配合相关部门工作</w:t>
            </w:r>
          </w:p>
        </w:tc>
        <w:tc>
          <w:tcPr>
            <w:tcW w:w="1099" w:type="dxa"/>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涉及到本单位的积极配合提取</w:t>
            </w:r>
          </w:p>
        </w:tc>
        <w:tc>
          <w:tcPr>
            <w:tcW w:w="80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849"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5</w:t>
            </w:r>
          </w:p>
        </w:tc>
        <w:tc>
          <w:tcPr>
            <w:tcW w:w="1383" w:type="dxa"/>
            <w:vAlign w:val="center"/>
          </w:tcPr>
          <w:p>
            <w:pPr>
              <w:spacing w:line="240" w:lineRule="auto"/>
              <w:jc w:val="center"/>
              <w:rPr>
                <w:rFonts w:hint="eastAsia" w:ascii="仿宋_GB2312" w:eastAsia="仿宋_GB2312"/>
                <w:b w:val="0"/>
                <w:bCs w:val="0"/>
                <w:kern w:val="0"/>
                <w:sz w:val="16"/>
                <w:szCs w:val="16"/>
              </w:rPr>
            </w:pPr>
            <w:r>
              <w:rPr>
                <w:rFonts w:hint="eastAsia" w:ascii="仿宋_GB2312" w:eastAsia="仿宋_GB2312"/>
                <w:b w:val="0"/>
                <w:bCs w:val="0"/>
                <w:kern w:val="0"/>
                <w:sz w:val="16"/>
                <w:szCs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jc w:val="both"/>
              <w:rPr>
                <w:rFonts w:hint="eastAsia" w:ascii="仿宋_GB2312" w:eastAsia="仿宋_GB2312"/>
                <w:b w:val="0"/>
                <w:bCs w:val="0"/>
                <w:kern w:val="0"/>
                <w:sz w:val="16"/>
                <w:szCs w:val="16"/>
              </w:rPr>
            </w:pPr>
            <w:r>
              <w:rPr>
                <w:rFonts w:hint="eastAsia" w:ascii="仿宋_GB2312" w:eastAsia="仿宋_GB2312"/>
                <w:b w:val="0"/>
                <w:bCs w:val="0"/>
                <w:kern w:val="0"/>
                <w:sz w:val="16"/>
                <w:szCs w:val="16"/>
              </w:rPr>
              <w:t>总分</w:t>
            </w:r>
          </w:p>
        </w:tc>
        <w:tc>
          <w:tcPr>
            <w:tcW w:w="80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100</w:t>
            </w:r>
          </w:p>
        </w:tc>
        <w:tc>
          <w:tcPr>
            <w:tcW w:w="849" w:type="dxa"/>
            <w:vAlign w:val="center"/>
          </w:tcPr>
          <w:p>
            <w:pPr>
              <w:spacing w:line="240" w:lineRule="auto"/>
              <w:ind w:firstLine="320" w:firstLineChars="200"/>
              <w:jc w:val="both"/>
              <w:rPr>
                <w:rFonts w:hint="default" w:ascii="仿宋_GB2312" w:eastAsia="仿宋_GB2312"/>
                <w:b w:val="0"/>
                <w:bCs w:val="0"/>
                <w:kern w:val="0"/>
                <w:sz w:val="16"/>
                <w:szCs w:val="16"/>
                <w:lang w:val="en-US" w:eastAsia="zh-CN"/>
              </w:rPr>
            </w:pPr>
            <w:r>
              <w:rPr>
                <w:rFonts w:hint="eastAsia" w:ascii="仿宋_GB2312" w:eastAsia="仿宋_GB2312"/>
                <w:b w:val="0"/>
                <w:bCs w:val="0"/>
                <w:kern w:val="0"/>
                <w:sz w:val="16"/>
                <w:szCs w:val="16"/>
                <w:lang w:val="en-US" w:eastAsia="zh-CN"/>
              </w:rPr>
              <w:t>98</w:t>
            </w:r>
          </w:p>
        </w:tc>
        <w:tc>
          <w:tcPr>
            <w:tcW w:w="1383" w:type="dxa"/>
            <w:vAlign w:val="center"/>
          </w:tcPr>
          <w:p>
            <w:pPr>
              <w:spacing w:line="240" w:lineRule="auto"/>
              <w:jc w:val="both"/>
              <w:rPr>
                <w:rFonts w:hint="eastAsia" w:ascii="仿宋_GB2312" w:eastAsia="仿宋_GB2312"/>
                <w:b w:val="0"/>
                <w:bCs w:val="0"/>
                <w:kern w:val="0"/>
                <w:sz w:val="16"/>
                <w:szCs w:val="16"/>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spacing w:line="267" w:lineRule="auto"/>
        <w:jc w:val="both"/>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吴其云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19176992588</w:t>
      </w:r>
      <w:r>
        <w:rPr>
          <w:rFonts w:ascii="仿宋_GB2312" w:hAnsi="宋体" w:eastAsia="仿宋_GB2312" w:cs="宋体"/>
          <w:snapToGrid w:val="0"/>
          <w:color w:val="000000"/>
          <w:sz w:val="21"/>
          <w:szCs w:val="21"/>
          <w:lang w:val="en-US" w:eastAsia="zh-CN" w:bidi="ar-SA"/>
        </w:rPr>
        <w:t xml:space="preserve">   单位负责人签字：</w:t>
      </w: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242"/>
        <w:gridCol w:w="950"/>
        <w:gridCol w:w="1110"/>
        <w:gridCol w:w="725"/>
        <w:gridCol w:w="849"/>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633"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友谊河公园维护费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469"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汨罗市城市公园管理中心</w:t>
            </w:r>
          </w:p>
        </w:tc>
        <w:tc>
          <w:tcPr>
            <w:tcW w:w="111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54"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汨罗市沿江风光带、屈子生态湿地公园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24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1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72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80"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242"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65</w:t>
            </w:r>
          </w:p>
        </w:tc>
        <w:tc>
          <w:tcPr>
            <w:tcW w:w="95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65</w:t>
            </w:r>
          </w:p>
        </w:tc>
        <w:tc>
          <w:tcPr>
            <w:tcW w:w="111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65</w:t>
            </w:r>
          </w:p>
        </w:tc>
        <w:tc>
          <w:tcPr>
            <w:tcW w:w="725"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480" w:type="dxa"/>
            <w:vAlign w:val="center"/>
          </w:tcPr>
          <w:p>
            <w:pPr>
              <w:spacing w:line="240" w:lineRule="auto"/>
              <w:ind w:firstLine="630" w:firstLineChars="3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242"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65</w:t>
            </w:r>
          </w:p>
        </w:tc>
        <w:tc>
          <w:tcPr>
            <w:tcW w:w="950" w:type="dxa"/>
            <w:vAlign w:val="center"/>
          </w:tcPr>
          <w:p>
            <w:pPr>
              <w:spacing w:line="240" w:lineRule="auto"/>
              <w:ind w:firstLine="420"/>
              <w:jc w:val="center"/>
              <w:rPr>
                <w:rFonts w:ascii="仿宋_GB2312" w:hAnsi="宋体" w:eastAsia="仿宋_GB2312" w:cs="宋体"/>
                <w:kern w:val="0"/>
                <w:lang w:eastAsia="zh-CN"/>
              </w:rPr>
            </w:pPr>
          </w:p>
        </w:tc>
        <w:tc>
          <w:tcPr>
            <w:tcW w:w="1110" w:type="dxa"/>
            <w:vAlign w:val="center"/>
          </w:tcPr>
          <w:p>
            <w:pPr>
              <w:spacing w:line="240" w:lineRule="auto"/>
              <w:ind w:firstLine="420"/>
              <w:jc w:val="center"/>
              <w:rPr>
                <w:rFonts w:ascii="仿宋_GB2312" w:hAnsi="宋体" w:eastAsia="仿宋_GB2312" w:cs="宋体"/>
                <w:kern w:val="0"/>
                <w:lang w:eastAsia="zh-CN"/>
              </w:rPr>
            </w:pPr>
          </w:p>
        </w:tc>
        <w:tc>
          <w:tcPr>
            <w:tcW w:w="725"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480"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242" w:type="dxa"/>
            <w:vAlign w:val="center"/>
          </w:tcPr>
          <w:p>
            <w:pPr>
              <w:spacing w:line="240" w:lineRule="auto"/>
              <w:ind w:firstLine="420"/>
              <w:jc w:val="center"/>
              <w:rPr>
                <w:rFonts w:ascii="仿宋_GB2312" w:hAnsi="宋体" w:eastAsia="仿宋_GB2312" w:cs="宋体"/>
                <w:kern w:val="0"/>
                <w:lang w:eastAsia="zh-CN"/>
              </w:rPr>
            </w:pPr>
          </w:p>
        </w:tc>
        <w:tc>
          <w:tcPr>
            <w:tcW w:w="950" w:type="dxa"/>
            <w:vAlign w:val="center"/>
          </w:tcPr>
          <w:p>
            <w:pPr>
              <w:spacing w:line="240" w:lineRule="auto"/>
              <w:ind w:firstLine="420"/>
              <w:jc w:val="center"/>
              <w:rPr>
                <w:rFonts w:ascii="仿宋_GB2312" w:hAnsi="宋体" w:eastAsia="仿宋_GB2312" w:cs="宋体"/>
                <w:kern w:val="0"/>
                <w:lang w:eastAsia="zh-CN"/>
              </w:rPr>
            </w:pPr>
          </w:p>
        </w:tc>
        <w:tc>
          <w:tcPr>
            <w:tcW w:w="1110" w:type="dxa"/>
            <w:vAlign w:val="center"/>
          </w:tcPr>
          <w:p>
            <w:pPr>
              <w:spacing w:line="240" w:lineRule="auto"/>
              <w:ind w:firstLine="420"/>
              <w:jc w:val="center"/>
              <w:rPr>
                <w:rFonts w:ascii="仿宋_GB2312" w:hAnsi="宋体" w:eastAsia="仿宋_GB2312" w:cs="宋体"/>
                <w:kern w:val="0"/>
                <w:lang w:eastAsia="zh-CN"/>
              </w:rPr>
            </w:pPr>
          </w:p>
        </w:tc>
        <w:tc>
          <w:tcPr>
            <w:tcW w:w="725"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480"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242"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110" w:type="dxa"/>
            <w:vAlign w:val="center"/>
          </w:tcPr>
          <w:p>
            <w:pPr>
              <w:spacing w:line="240" w:lineRule="auto"/>
              <w:ind w:firstLine="420"/>
              <w:jc w:val="center"/>
              <w:rPr>
                <w:rFonts w:ascii="仿宋_GB2312" w:hAnsi="宋体" w:eastAsia="仿宋_GB2312" w:cs="宋体"/>
                <w:kern w:val="0"/>
              </w:rPr>
            </w:pPr>
          </w:p>
        </w:tc>
        <w:tc>
          <w:tcPr>
            <w:tcW w:w="725"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480"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469"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64"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469" w:type="dxa"/>
            <w:gridSpan w:val="4"/>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目标1：依据政策、法规、制定好公园生态环境保护和公园管理方案，并组织实施。保障在职人员经费正常发放及单位日常工作的正常运转；                                  目标2：全年开展党建学习，组织工会活动和专业技术培训等活动不少于25次，确保单位党建、工会等各项工作的正常的开展；</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目标3：完成各园区绿化管养面积约1180000㎡，含水域面积538000㎡的清理维护。对屈子湿地公园、友谊河公园、风光带等各园区进行鲜花栽植，面积约1800㎡，分四季更换。保证公园绿化管理日常维护工作按质按量完成，达到县级绿化环境不断改善的目标；         </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目标4: 加强城市公园建设、设施维护、维修与管理；                                        目标5：加强公园绿地、地被植物、乔灌木管养、维护和栽植（定时修剪、打药除虫、施肥）；      </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目标6：加强公园的卫生管理，公园的清扫保洁、公用设施抹洗、公厕保洁，红旗水库和友谊河水面垃圾、浪柴打捞、垃圾清运。</w:t>
            </w: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sz w:val="18"/>
                <w:szCs w:val="18"/>
              </w:rPr>
              <w:t>目标7：以创建国家园林城市为奋斗目标，实施多项管理与规划，为游园朋友们营造一个美好的氛围。</w:t>
            </w:r>
          </w:p>
        </w:tc>
        <w:tc>
          <w:tcPr>
            <w:tcW w:w="4164" w:type="dxa"/>
            <w:gridSpan w:val="4"/>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1、制定公园管理方案，并组织实施。保障在职人员经费正常发放及单位日常工作的正常运转，干职工满意度达到99%。</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完成各园区绿化管养面积约1180000㎡，含水域面积538000㎡的清理维护。对屈子湿地公园、友谊河公园、风光带等各园区进行鲜花栽植，面积约1800㎡，分四季更换。保证公园绿化管理日常维护工作按质按量完成，达到县级绿化环境不断改善的目标；</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加强城市公园建设、设施维护、维修与管理工作。一是屈子公园完成南广场及局办公室周边大理石更换100余平方米；完成栈桥损坏更换20余次，累计更换1000多米木条，完成亲水平台铁链维修维护3次；公厕损坏或老化设施更换50余个，基础设施维修维护5次。十月份对亲水平台栏杆柱97个、铁链282根，老东门栏杆柱26根进行整体修复、加固。二是风光带和友谊河公园新增汀步路14条，火烧板326块，共计91.62平方米；石墩加装共计11个等</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加强公园绿地、地被植物、乔灌木管养、维护和栽植。一是屈子公园3次对裸露地植绿，共完成6万多㎡的绿化；屈子公园园区东边补植麦冬、葱兰、八角金盘共计3万平方米；二是三个园区更换四季鲜花120000株；园区全面苗木修剪9次；持续整理树兜，完成全园区覆盖的工作；拆除树上保湿带1000多条和树撑3万多根；三是园区绿植施肥3次，合计用肥料15吨。对园区进行了除野草药物喷治4次，杨梅等果树见虫就打，全园普打药4次，四害全园区治理2次；四是十二月对全园区进行补植提质改造，友谊河公园栽种桂花树19株、红叶石楠树72株、玉兰树14颗、红叶石楠球96株、种植草皮2000平方，补栽新苗木8万余株，栽植麦冬、葱兰1万平方米；屈子公园补植玉兰树30株、桂花树30株、红叶石楠树120株、红叶石楠球100株、樱花树40株、紫薇树60株、桃树160株，25公分以上樱花树6株，茶梅、海栀子、大叶栀子、红继木、月月桂等地被植物共计125000株。</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5、完成公园的卫生管理、清扫保洁、公用设施抹洗、公厕保洁，红旗水库和友谊河水面垃圾、浪柴打捞、垃圾清运等保洁工作。</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6、以创建国家园林城市为奋斗目标，加强管理与日常维护，为游园朋友们营造一个美好的氛围。</w:t>
            </w:r>
          </w:p>
          <w:p>
            <w:pPr>
              <w:spacing w:line="240" w:lineRule="auto"/>
              <w:ind w:firstLine="420"/>
              <w:jc w:val="center"/>
              <w:rPr>
                <w:rFonts w:hint="eastAsia" w:ascii="仿宋_GB2312" w:hAnsi="宋体" w:eastAsia="仿宋_GB2312" w:cs="宋体"/>
                <w:kern w:val="0"/>
                <w:sz w:val="18"/>
                <w:szCs w:val="18"/>
              </w:rPr>
            </w:pPr>
          </w:p>
          <w:p>
            <w:pPr>
              <w:spacing w:line="240" w:lineRule="auto"/>
              <w:ind w:firstLine="420"/>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24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11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72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48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产出指标</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3</w:t>
            </w:r>
            <w:r>
              <w:rPr>
                <w:rFonts w:hint="eastAsia" w:ascii="仿宋_GB2312" w:hAnsi="宋体" w:eastAsia="仿宋_GB2312" w:cs="宋体"/>
                <w:kern w:val="0"/>
                <w:sz w:val="18"/>
                <w:szCs w:val="18"/>
              </w:rPr>
              <w:t>0分)</w:t>
            </w:r>
          </w:p>
        </w:tc>
        <w:tc>
          <w:tcPr>
            <w:tcW w:w="1218"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1.公园绿化养护管理                                                                                                                                                                </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1.≥360000㎡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360000㎡</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2.公园栽植鲜花 </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2.≥3000株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3000株</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3.公园苗木修剪次数 </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3.≥12次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12次</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4.公园公用设备保洁</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4.日常维护 </w:t>
            </w:r>
          </w:p>
        </w:tc>
        <w:tc>
          <w:tcPr>
            <w:tcW w:w="1110"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每天保障</w:t>
            </w:r>
          </w:p>
        </w:tc>
        <w:tc>
          <w:tcPr>
            <w:tcW w:w="725" w:type="dxa"/>
            <w:vAlign w:val="center"/>
          </w:tcPr>
          <w:p>
            <w:pPr>
              <w:spacing w:line="240" w:lineRule="auto"/>
              <w:ind w:firstLine="42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5.公园水域面积清理</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5.≥72000㎡</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72000㎡</w:t>
            </w:r>
          </w:p>
        </w:tc>
        <w:tc>
          <w:tcPr>
            <w:tcW w:w="725" w:type="dxa"/>
            <w:vAlign w:val="center"/>
          </w:tcPr>
          <w:p>
            <w:pPr>
              <w:spacing w:line="240" w:lineRule="auto"/>
              <w:ind w:firstLine="42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6.园林养护自评工作考核</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6.≥12次</w:t>
            </w:r>
          </w:p>
        </w:tc>
        <w:tc>
          <w:tcPr>
            <w:tcW w:w="1110"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12次</w:t>
            </w:r>
          </w:p>
        </w:tc>
        <w:tc>
          <w:tcPr>
            <w:tcW w:w="725" w:type="dxa"/>
            <w:vAlign w:val="center"/>
          </w:tcPr>
          <w:p>
            <w:pPr>
              <w:spacing w:line="240" w:lineRule="auto"/>
              <w:ind w:firstLine="42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1.绿化养护、鲜花栽植面积达标率                                                           </w:t>
            </w:r>
          </w:p>
          <w:p>
            <w:pPr>
              <w:spacing w:line="240" w:lineRule="auto"/>
              <w:ind w:firstLine="420"/>
              <w:jc w:val="center"/>
              <w:rPr>
                <w:rFonts w:hint="eastAsia" w:ascii="仿宋_GB2312" w:hAnsi="宋体" w:eastAsia="仿宋_GB2312" w:cs="宋体"/>
                <w:kern w:val="0"/>
                <w:sz w:val="18"/>
                <w:szCs w:val="18"/>
              </w:rPr>
            </w:pP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≥98%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99</w:t>
            </w:r>
            <w:r>
              <w:rPr>
                <w:rFonts w:hint="eastAsia" w:ascii="仿宋_GB2312" w:hAnsi="宋体" w:eastAsia="仿宋_GB2312" w:cs="宋体"/>
                <w:kern w:val="0"/>
                <w:sz w:val="18"/>
                <w:szCs w:val="18"/>
              </w:rPr>
              <w:t xml:space="preserve">% </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2.树木、鲜花栽植成活率  </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≥98%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r>
              <w:rPr>
                <w:rFonts w:hint="eastAsia" w:ascii="仿宋_GB2312" w:hAnsi="宋体" w:eastAsia="仿宋_GB2312" w:cs="宋体"/>
                <w:kern w:val="0"/>
                <w:sz w:val="18"/>
                <w:szCs w:val="18"/>
                <w:lang w:val="en-US" w:eastAsia="zh-CN"/>
              </w:rPr>
              <w:t>9</w:t>
            </w:r>
            <w:r>
              <w:rPr>
                <w:rFonts w:hint="eastAsia" w:ascii="仿宋_GB2312" w:hAnsi="宋体" w:eastAsia="仿宋_GB2312" w:cs="宋体"/>
                <w:kern w:val="0"/>
                <w:sz w:val="18"/>
                <w:szCs w:val="18"/>
              </w:rPr>
              <w:t xml:space="preserve">% </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3.公园养护自评工作考核验收合格率      </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 xml:space="preserve">%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r>
              <w:rPr>
                <w:rFonts w:hint="eastAsia" w:ascii="仿宋_GB2312" w:hAnsi="宋体" w:eastAsia="仿宋_GB2312" w:cs="宋体"/>
                <w:kern w:val="0"/>
                <w:sz w:val="18"/>
                <w:szCs w:val="18"/>
                <w:lang w:val="en-US" w:eastAsia="zh-CN"/>
              </w:rPr>
              <w:t>8</w:t>
            </w:r>
            <w:r>
              <w:rPr>
                <w:rFonts w:hint="eastAsia" w:ascii="仿宋_GB2312" w:hAnsi="宋体" w:eastAsia="仿宋_GB2312" w:cs="宋体"/>
                <w:kern w:val="0"/>
                <w:sz w:val="18"/>
                <w:szCs w:val="18"/>
              </w:rPr>
              <w:t xml:space="preserve">% </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4.绿地、地被植物维护和防虫害处置达标率</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≥98%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r>
              <w:rPr>
                <w:rFonts w:hint="eastAsia" w:ascii="仿宋_GB2312" w:hAnsi="宋体" w:eastAsia="仿宋_GB2312" w:cs="宋体"/>
                <w:kern w:val="0"/>
                <w:sz w:val="18"/>
                <w:szCs w:val="18"/>
                <w:lang w:val="en-US" w:eastAsia="zh-CN"/>
              </w:rPr>
              <w:t>9</w:t>
            </w:r>
            <w:r>
              <w:rPr>
                <w:rFonts w:hint="eastAsia" w:ascii="仿宋_GB2312" w:hAnsi="宋体" w:eastAsia="仿宋_GB2312" w:cs="宋体"/>
                <w:kern w:val="0"/>
                <w:sz w:val="18"/>
                <w:szCs w:val="18"/>
              </w:rPr>
              <w:t xml:space="preserve">% </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5.公园卫生保洁达标率</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≥98%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99</w:t>
            </w:r>
            <w:r>
              <w:rPr>
                <w:rFonts w:hint="eastAsia" w:ascii="仿宋_GB2312" w:hAnsi="宋体" w:eastAsia="仿宋_GB2312" w:cs="宋体"/>
                <w:kern w:val="0"/>
                <w:sz w:val="18"/>
                <w:szCs w:val="18"/>
              </w:rPr>
              <w:t xml:space="preserve">% </w:t>
            </w:r>
          </w:p>
        </w:tc>
        <w:tc>
          <w:tcPr>
            <w:tcW w:w="725" w:type="dxa"/>
            <w:vAlign w:val="center"/>
          </w:tcPr>
          <w:p>
            <w:pPr>
              <w:spacing w:line="240" w:lineRule="auto"/>
              <w:ind w:firstLine="42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6.水域卫生达标率</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≥98% </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r>
              <w:rPr>
                <w:rFonts w:hint="eastAsia" w:ascii="仿宋_GB2312" w:hAnsi="宋体" w:eastAsia="仿宋_GB2312" w:cs="宋体"/>
                <w:kern w:val="0"/>
                <w:sz w:val="18"/>
                <w:szCs w:val="18"/>
                <w:lang w:val="en-US" w:eastAsia="zh-CN"/>
              </w:rPr>
              <w:t>9</w:t>
            </w:r>
            <w:r>
              <w:rPr>
                <w:rFonts w:hint="eastAsia" w:ascii="仿宋_GB2312" w:hAnsi="宋体" w:eastAsia="仿宋_GB2312" w:cs="宋体"/>
                <w:kern w:val="0"/>
                <w:sz w:val="18"/>
                <w:szCs w:val="18"/>
              </w:rPr>
              <w:t xml:space="preserve">% </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242" w:type="dxa"/>
            <w:vAlign w:val="center"/>
          </w:tcPr>
          <w:p>
            <w:pPr>
              <w:spacing w:line="240" w:lineRule="auto"/>
              <w:jc w:val="both"/>
              <w:rPr>
                <w:rFonts w:hint="default" w:ascii="仿宋_GB2312" w:hAnsi="宋体" w:eastAsia="仿宋_GB2312" w:cs="宋体"/>
                <w:kern w:val="0"/>
                <w:sz w:val="18"/>
                <w:szCs w:val="18"/>
                <w:lang w:val="en-US" w:eastAsia="zh-CN"/>
              </w:rPr>
            </w:pPr>
            <w:r>
              <w:rPr>
                <w:rFonts w:hint="default" w:ascii="仿宋_GB2312" w:hAnsi="宋体" w:eastAsia="仿宋_GB2312" w:cs="宋体"/>
                <w:kern w:val="0"/>
                <w:sz w:val="18"/>
                <w:szCs w:val="18"/>
                <w:lang w:val="en-US" w:eastAsia="zh-CN"/>
              </w:rPr>
              <w:t xml:space="preserve">1.各项工作完成时间           </w:t>
            </w:r>
          </w:p>
        </w:tc>
        <w:tc>
          <w:tcPr>
            <w:tcW w:w="95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1.2022.1.1-2022.12.31        </w:t>
            </w:r>
          </w:p>
        </w:tc>
        <w:tc>
          <w:tcPr>
            <w:tcW w:w="111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1.2022.1.1-2022.12.31  </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480" w:type="dxa"/>
            <w:vAlign w:val="center"/>
          </w:tcPr>
          <w:p>
            <w:pPr>
              <w:spacing w:line="240" w:lineRule="auto"/>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规定时间内的小目标基本能达成，部分需要第三方合作的目标要结合实际达标。</w:t>
            </w:r>
          </w:p>
          <w:p>
            <w:pPr>
              <w:spacing w:line="240" w:lineRule="auto"/>
              <w:ind w:firstLine="420"/>
              <w:jc w:val="center"/>
              <w:rPr>
                <w:rFonts w:hint="eastAsia" w:ascii="仿宋_GB2312" w:hAnsi="宋体" w:eastAsia="仿宋_GB2312" w:cs="宋体"/>
                <w:kern w:val="0"/>
                <w:sz w:val="18"/>
                <w:szCs w:val="18"/>
                <w:lang w:val="en-US" w:eastAsia="zh-CN"/>
              </w:rPr>
            </w:pPr>
          </w:p>
          <w:p>
            <w:pPr>
              <w:spacing w:line="240" w:lineRule="auto"/>
              <w:ind w:firstLine="420"/>
              <w:jc w:val="center"/>
              <w:rPr>
                <w:rFonts w:hint="default" w:ascii="仿宋_GB2312" w:hAnsi="宋体" w:eastAsia="仿宋_GB2312" w:cs="宋体"/>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2.各项工作按期完成率</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2.≥100%</w:t>
            </w:r>
          </w:p>
        </w:tc>
        <w:tc>
          <w:tcPr>
            <w:tcW w:w="1110"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480" w:type="dxa"/>
            <w:vAlign w:val="center"/>
          </w:tcPr>
          <w:p>
            <w:pPr>
              <w:spacing w:line="240" w:lineRule="auto"/>
              <w:ind w:firstLine="420"/>
              <w:jc w:val="center"/>
              <w:rPr>
                <w:rFonts w:hint="default" w:ascii="仿宋_GB2312" w:hAnsi="宋体" w:eastAsia="仿宋_GB2312" w:cs="宋体"/>
                <w:kern w:val="0"/>
                <w:sz w:val="18"/>
                <w:szCs w:val="18"/>
                <w:lang w:val="en-US" w:eastAsia="zh-CN"/>
              </w:rPr>
            </w:pPr>
          </w:p>
          <w:p>
            <w:pPr>
              <w:spacing w:line="240" w:lineRule="auto"/>
              <w:ind w:firstLine="540" w:firstLineChars="30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无</w:t>
            </w:r>
          </w:p>
          <w:p>
            <w:pPr>
              <w:spacing w:line="240" w:lineRule="auto"/>
              <w:jc w:val="both"/>
              <w:rPr>
                <w:rFonts w:hint="default" w:ascii="仿宋_GB2312" w:hAnsi="宋体" w:eastAsia="仿宋_GB2312" w:cs="宋体"/>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效益指标</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(30分)</w:t>
            </w:r>
          </w:p>
        </w:tc>
        <w:tc>
          <w:tcPr>
            <w:tcW w:w="1218" w:type="dxa"/>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经济效益指标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1.无直接经济效益，可促进城市公园的经济发展</w:t>
            </w:r>
          </w:p>
        </w:tc>
        <w:tc>
          <w:tcPr>
            <w:tcW w:w="950" w:type="dxa"/>
            <w:vAlign w:val="center"/>
          </w:tcPr>
          <w:p>
            <w:pPr>
              <w:spacing w:line="240" w:lineRule="auto"/>
              <w:jc w:val="both"/>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间接效益</w:t>
            </w:r>
          </w:p>
        </w:tc>
        <w:tc>
          <w:tcPr>
            <w:tcW w:w="111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正常运营</w:t>
            </w:r>
          </w:p>
        </w:tc>
        <w:tc>
          <w:tcPr>
            <w:tcW w:w="725" w:type="dxa"/>
            <w:vAlign w:val="center"/>
          </w:tcPr>
          <w:p>
            <w:pPr>
              <w:spacing w:line="240" w:lineRule="auto"/>
              <w:ind w:left="357" w:leftChars="170" w:firstLine="0" w:firstLineChars="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 xml:space="preserve">    5</w:t>
            </w:r>
          </w:p>
        </w:tc>
        <w:tc>
          <w:tcPr>
            <w:tcW w:w="849"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p>
          <w:p>
            <w:pPr>
              <w:spacing w:line="240" w:lineRule="auto"/>
              <w:ind w:firstLine="540" w:firstLineChars="30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无</w:t>
            </w:r>
          </w:p>
          <w:p>
            <w:pPr>
              <w:spacing w:line="240" w:lineRule="auto"/>
              <w:ind w:firstLine="420"/>
              <w:jc w:val="center"/>
              <w:rPr>
                <w:rFonts w:hint="eastAsia" w:ascii="仿宋_GB2312" w:hAnsi="宋体" w:eastAsia="仿宋_GB2312" w:cs="宋体"/>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1.提升市民生活品质，为市民营造宜居、休闲、舒心的公园环境                  2.提高城市品质和公园形象</w:t>
            </w:r>
          </w:p>
        </w:tc>
        <w:tc>
          <w:tcPr>
            <w:tcW w:w="950" w:type="dxa"/>
            <w:vAlign w:val="center"/>
          </w:tcPr>
          <w:p>
            <w:pPr>
              <w:spacing w:line="240" w:lineRule="auto"/>
              <w:jc w:val="both"/>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有效提升</w:t>
            </w:r>
          </w:p>
        </w:tc>
        <w:tc>
          <w:tcPr>
            <w:tcW w:w="111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日常维护</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480" w:type="dxa"/>
            <w:vAlign w:val="center"/>
          </w:tcPr>
          <w:p>
            <w:pPr>
              <w:spacing w:line="240" w:lineRule="auto"/>
              <w:ind w:firstLine="540" w:firstLineChars="30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生态效益指标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提升公园绿化、亮化、景观</w:t>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有效提升</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有效提升</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48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公园周边环境难以保障完全不影响园区内的环境的污染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p>
          <w:p>
            <w:pPr>
              <w:spacing w:line="240" w:lineRule="auto"/>
              <w:ind w:firstLine="420"/>
              <w:jc w:val="center"/>
              <w:rPr>
                <w:rFonts w:hint="eastAsia" w:ascii="仿宋_GB2312" w:hAnsi="宋体" w:eastAsia="仿宋_GB2312" w:cs="宋体"/>
                <w:kern w:val="0"/>
                <w:sz w:val="18"/>
                <w:szCs w:val="18"/>
              </w:rPr>
            </w:pPr>
          </w:p>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1.提升城市形象的持续影响力</w:t>
            </w:r>
            <w:r>
              <w:rPr>
                <w:rFonts w:hint="default" w:ascii="仿宋_GB2312" w:hAnsi="宋体" w:eastAsia="仿宋_GB2312" w:cs="宋体"/>
                <w:kern w:val="0"/>
                <w:sz w:val="18"/>
                <w:szCs w:val="18"/>
                <w:lang w:val="en-US" w:eastAsia="zh-CN"/>
              </w:rPr>
              <w:br w:type="textWrapping"/>
            </w:r>
          </w:p>
        </w:tc>
        <w:tc>
          <w:tcPr>
            <w:tcW w:w="950"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 xml:space="preserve">1.持续优化                </w:t>
            </w:r>
          </w:p>
        </w:tc>
        <w:tc>
          <w:tcPr>
            <w:tcW w:w="1110"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保障各项工作正常运行</w:t>
            </w:r>
          </w:p>
        </w:tc>
        <w:tc>
          <w:tcPr>
            <w:tcW w:w="725"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2.对创建国家卫生城市、文明城市、国家园林城市的影响</w:t>
            </w:r>
          </w:p>
        </w:tc>
        <w:tc>
          <w:tcPr>
            <w:tcW w:w="950" w:type="dxa"/>
            <w:vAlign w:val="center"/>
          </w:tcPr>
          <w:p>
            <w:pPr>
              <w:spacing w:line="240" w:lineRule="auto"/>
              <w:jc w:val="both"/>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2.助力</w:t>
            </w:r>
          </w:p>
        </w:tc>
        <w:tc>
          <w:tcPr>
            <w:tcW w:w="111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把标准作为日常维护的准则</w:t>
            </w:r>
          </w:p>
        </w:tc>
        <w:tc>
          <w:tcPr>
            <w:tcW w:w="725" w:type="dxa"/>
            <w:vAlign w:val="center"/>
          </w:tcPr>
          <w:p>
            <w:pPr>
              <w:spacing w:line="240" w:lineRule="auto"/>
              <w:ind w:firstLine="420"/>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10</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满意度指标(10分)</w:t>
            </w:r>
          </w:p>
        </w:tc>
        <w:tc>
          <w:tcPr>
            <w:tcW w:w="1218" w:type="dxa"/>
            <w:vMerge w:val="restart"/>
            <w:tcBorders>
              <w:bottom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 xml:space="preserve">1.社会群众满意度                          </w:t>
            </w:r>
          </w:p>
        </w:tc>
        <w:tc>
          <w:tcPr>
            <w:tcW w:w="950" w:type="dxa"/>
            <w:vAlign w:val="center"/>
          </w:tcPr>
          <w:p>
            <w:pPr>
              <w:spacing w:line="240" w:lineRule="auto"/>
              <w:jc w:val="both"/>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1.≥</w:t>
            </w:r>
            <w:r>
              <w:rPr>
                <w:rFonts w:hint="eastAsia" w:ascii="仿宋_GB2312" w:hAnsi="宋体" w:eastAsia="仿宋_GB2312" w:cs="宋体"/>
                <w:kern w:val="0"/>
                <w:sz w:val="18"/>
                <w:szCs w:val="18"/>
                <w:lang w:val="en-US" w:eastAsia="zh-CN"/>
              </w:rPr>
              <w:t>100</w:t>
            </w:r>
            <w:r>
              <w:rPr>
                <w:rFonts w:hint="default" w:ascii="仿宋_GB2312" w:hAnsi="宋体" w:eastAsia="仿宋_GB2312" w:cs="宋体"/>
                <w:kern w:val="0"/>
                <w:sz w:val="18"/>
                <w:szCs w:val="18"/>
                <w:lang w:val="en-US" w:eastAsia="zh-CN"/>
              </w:rPr>
              <w:t xml:space="preserve">%                  </w:t>
            </w:r>
          </w:p>
        </w:tc>
        <w:tc>
          <w:tcPr>
            <w:tcW w:w="1110"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725" w:type="dxa"/>
            <w:vAlign w:val="center"/>
          </w:tcPr>
          <w:p>
            <w:pPr>
              <w:spacing w:line="240" w:lineRule="auto"/>
              <w:ind w:firstLine="360" w:firstLineChars="20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2.上级部门满意度</w:t>
            </w:r>
          </w:p>
        </w:tc>
        <w:tc>
          <w:tcPr>
            <w:tcW w:w="950" w:type="dxa"/>
            <w:vAlign w:val="center"/>
          </w:tcPr>
          <w:p>
            <w:pPr>
              <w:spacing w:line="240" w:lineRule="auto"/>
              <w:jc w:val="both"/>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2.≥</w:t>
            </w:r>
            <w:r>
              <w:rPr>
                <w:rFonts w:hint="eastAsia" w:ascii="仿宋_GB2312" w:hAnsi="宋体" w:eastAsia="仿宋_GB2312" w:cs="宋体"/>
                <w:kern w:val="0"/>
                <w:sz w:val="18"/>
                <w:szCs w:val="18"/>
                <w:lang w:val="en-US" w:eastAsia="zh-CN"/>
              </w:rPr>
              <w:t>100</w:t>
            </w:r>
            <w:r>
              <w:rPr>
                <w:rFonts w:hint="default" w:ascii="仿宋_GB2312" w:hAnsi="宋体" w:eastAsia="仿宋_GB2312" w:cs="宋体"/>
                <w:kern w:val="0"/>
                <w:sz w:val="18"/>
                <w:szCs w:val="18"/>
                <w:lang w:val="en-US" w:eastAsia="zh-CN"/>
              </w:rPr>
              <w:t>%</w:t>
            </w:r>
          </w:p>
        </w:tc>
        <w:tc>
          <w:tcPr>
            <w:tcW w:w="111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100%</w:t>
            </w:r>
          </w:p>
        </w:tc>
        <w:tc>
          <w:tcPr>
            <w:tcW w:w="725" w:type="dxa"/>
            <w:vAlign w:val="center"/>
          </w:tcPr>
          <w:p>
            <w:pPr>
              <w:spacing w:line="240" w:lineRule="auto"/>
              <w:ind w:firstLine="360" w:firstLineChars="200"/>
              <w:jc w:val="both"/>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5</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ind w:firstLine="42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成本指标</w:t>
            </w:r>
          </w:p>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（20分）</w:t>
            </w:r>
          </w:p>
        </w:tc>
        <w:tc>
          <w:tcPr>
            <w:tcW w:w="1218" w:type="dxa"/>
            <w:tcBorders>
              <w:top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经济成本指标</w:t>
            </w:r>
          </w:p>
        </w:tc>
        <w:tc>
          <w:tcPr>
            <w:tcW w:w="1242" w:type="dxa"/>
            <w:vAlign w:val="center"/>
          </w:tcPr>
          <w:p>
            <w:pPr>
              <w:spacing w:line="240" w:lineRule="auto"/>
              <w:jc w:val="both"/>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控制在预算内</w:t>
            </w:r>
          </w:p>
        </w:tc>
        <w:tc>
          <w:tcPr>
            <w:tcW w:w="950" w:type="dxa"/>
            <w:vAlign w:val="center"/>
          </w:tcPr>
          <w:p>
            <w:pPr>
              <w:spacing w:line="240" w:lineRule="auto"/>
              <w:jc w:val="both"/>
              <w:rPr>
                <w:rFonts w:hint="default" w:ascii="仿宋_GB2312" w:hAnsi="宋体" w:eastAsia="仿宋_GB2312" w:cs="宋体"/>
                <w:kern w:val="0"/>
                <w:sz w:val="18"/>
                <w:szCs w:val="18"/>
                <w:lang w:val="en-US"/>
              </w:rPr>
            </w:pPr>
            <w:r>
              <w:rPr>
                <w:rFonts w:hint="default" w:ascii="仿宋_GB2312" w:hAnsi="宋体" w:eastAsia="仿宋_GB2312" w:cs="宋体"/>
                <w:kern w:val="0"/>
                <w:sz w:val="18"/>
                <w:szCs w:val="18"/>
                <w:lang w:val="en-US" w:eastAsia="zh-CN"/>
              </w:rPr>
              <w:t>≥</w:t>
            </w:r>
            <w:r>
              <w:rPr>
                <w:rFonts w:hint="eastAsia" w:ascii="仿宋_GB2312" w:hAnsi="宋体" w:eastAsia="仿宋_GB2312" w:cs="宋体"/>
                <w:kern w:val="0"/>
                <w:sz w:val="18"/>
                <w:szCs w:val="18"/>
                <w:lang w:val="en-US" w:eastAsia="zh-CN"/>
              </w:rPr>
              <w:t>65</w:t>
            </w:r>
          </w:p>
        </w:tc>
        <w:tc>
          <w:tcPr>
            <w:tcW w:w="111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超出预算</w:t>
            </w:r>
          </w:p>
        </w:tc>
        <w:tc>
          <w:tcPr>
            <w:tcW w:w="725" w:type="dxa"/>
            <w:vAlign w:val="center"/>
          </w:tcPr>
          <w:p>
            <w:pPr>
              <w:spacing w:line="240" w:lineRule="auto"/>
              <w:ind w:firstLine="360" w:firstLineChars="200"/>
              <w:jc w:val="both"/>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10</w:t>
            </w:r>
          </w:p>
        </w:tc>
        <w:tc>
          <w:tcPr>
            <w:tcW w:w="849" w:type="dxa"/>
            <w:vAlign w:val="center"/>
          </w:tcPr>
          <w:p>
            <w:pPr>
              <w:spacing w:line="240" w:lineRule="auto"/>
              <w:ind w:firstLine="42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w:t>
            </w:r>
          </w:p>
        </w:tc>
        <w:tc>
          <w:tcPr>
            <w:tcW w:w="1480" w:type="dxa"/>
            <w:vAlign w:val="center"/>
          </w:tcPr>
          <w:p>
            <w:pPr>
              <w:spacing w:line="240" w:lineRule="auto"/>
              <w:jc w:val="both"/>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预算超出部分为不可控因素造成的支出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tcBorders>
              <w:top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社会成本指标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1.提升市民生活品质，为市民营造宜居、休闲、舒心的公园环境   </w:t>
            </w:r>
          </w:p>
        </w:tc>
        <w:tc>
          <w:tcPr>
            <w:tcW w:w="95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有效提升</w:t>
            </w:r>
          </w:p>
        </w:tc>
        <w:tc>
          <w:tcPr>
            <w:tcW w:w="111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有效提升</w:t>
            </w:r>
          </w:p>
        </w:tc>
        <w:tc>
          <w:tcPr>
            <w:tcW w:w="725" w:type="dxa"/>
            <w:vAlign w:val="center"/>
          </w:tcPr>
          <w:p>
            <w:pPr>
              <w:spacing w:line="240" w:lineRule="auto"/>
              <w:ind w:firstLine="360" w:firstLineChars="20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hint="eastAsia" w:ascii="仿宋_GB2312" w:hAnsi="宋体" w:eastAsia="仿宋_GB2312" w:cs="宋体"/>
                <w:kern w:val="0"/>
                <w:sz w:val="18"/>
                <w:szCs w:val="18"/>
              </w:rPr>
            </w:pPr>
          </w:p>
        </w:tc>
        <w:tc>
          <w:tcPr>
            <w:tcW w:w="1218" w:type="dxa"/>
            <w:tcBorders>
              <w:top w:val="nil"/>
            </w:tcBorders>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生态环境成本指标</w:t>
            </w:r>
          </w:p>
        </w:tc>
        <w:tc>
          <w:tcPr>
            <w:tcW w:w="1242" w:type="dxa"/>
            <w:vAlign w:val="center"/>
          </w:tcPr>
          <w:p>
            <w:pPr>
              <w:spacing w:line="240" w:lineRule="auto"/>
              <w:ind w:firstLine="420"/>
              <w:jc w:val="center"/>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1.提升公园空气质量、环境舒适度，降低环境污染净化城区空气</w:t>
            </w:r>
          </w:p>
        </w:tc>
        <w:tc>
          <w:tcPr>
            <w:tcW w:w="950" w:type="dxa"/>
            <w:vAlign w:val="center"/>
          </w:tcPr>
          <w:p>
            <w:pPr>
              <w:spacing w:line="240" w:lineRule="auto"/>
              <w:jc w:val="both"/>
              <w:rPr>
                <w:rFonts w:hint="eastAsia" w:ascii="仿宋_GB2312" w:hAnsi="宋体" w:eastAsia="仿宋_GB2312" w:cs="宋体"/>
                <w:kern w:val="0"/>
                <w:sz w:val="18"/>
                <w:szCs w:val="18"/>
              </w:rPr>
            </w:pPr>
            <w:r>
              <w:rPr>
                <w:rFonts w:hint="default" w:ascii="仿宋_GB2312" w:hAnsi="宋体" w:eastAsia="仿宋_GB2312" w:cs="宋体"/>
                <w:kern w:val="0"/>
                <w:sz w:val="18"/>
                <w:szCs w:val="18"/>
                <w:lang w:val="en-US" w:eastAsia="zh-CN"/>
              </w:rPr>
              <w:t>有效提升</w:t>
            </w:r>
          </w:p>
        </w:tc>
        <w:tc>
          <w:tcPr>
            <w:tcW w:w="111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为市民提供优质环境</w:t>
            </w:r>
          </w:p>
        </w:tc>
        <w:tc>
          <w:tcPr>
            <w:tcW w:w="725" w:type="dxa"/>
            <w:vAlign w:val="center"/>
          </w:tcPr>
          <w:p>
            <w:pPr>
              <w:spacing w:line="240" w:lineRule="auto"/>
              <w:ind w:firstLine="360" w:firstLineChars="20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480" w:type="dxa"/>
            <w:vAlign w:val="center"/>
          </w:tcPr>
          <w:p>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633"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725"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480"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spacing w:line="267" w:lineRule="auto"/>
        <w:jc w:val="both"/>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吴其云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19176992588</w:t>
      </w:r>
      <w:r>
        <w:rPr>
          <w:rFonts w:ascii="仿宋_GB2312" w:hAnsi="宋体" w:eastAsia="仿宋_GB2312" w:cs="宋体"/>
          <w:snapToGrid w:val="0"/>
          <w:color w:val="000000"/>
          <w:sz w:val="21"/>
          <w:szCs w:val="21"/>
          <w:lang w:val="en-US" w:eastAsia="zh-CN" w:bidi="ar-SA"/>
        </w:rPr>
        <w:t xml:space="preserve">   单位负责人签字：</w:t>
      </w: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ascii="仿宋_GB2312" w:hAnsi="宋体" w:eastAsia="仿宋_GB2312" w:cs="宋体"/>
          <w:snapToGrid w:val="0"/>
          <w:color w:val="000000"/>
          <w:sz w:val="21"/>
          <w:szCs w:val="21"/>
          <w:lang w:val="en-US" w:eastAsia="zh-CN" w:bidi="ar-SA"/>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汨罗市城市公园管理服务中心</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部门(单位)名称：汨罗市城市公园管理服务中心</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25</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kinsoku w:val="0"/>
        <w:autoSpaceDE w:val="0"/>
        <w:autoSpaceDN w:val="0"/>
        <w:adjustRightInd w:val="0"/>
        <w:snapToGrid w:val="0"/>
        <w:spacing w:before="78" w:line="221" w:lineRule="auto"/>
        <w:ind w:firstLine="587"/>
        <w:jc w:val="center"/>
        <w:textAlignment w:val="baseline"/>
        <w:rPr>
          <w:rFonts w:hint="eastAsia" w:ascii="黑体" w:hAnsi="黑体" w:eastAsia="黑体" w:cs="黑体"/>
          <w:spacing w:val="16"/>
          <w:sz w:val="40"/>
          <w:szCs w:val="40"/>
          <w:lang w:val="en-US"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val="en-US" w:eastAsia="zh-CN"/>
        </w:rPr>
        <w:t>汨罗市城市公园管理服务中心</w:t>
      </w:r>
    </w:p>
    <w:p>
      <w:pPr>
        <w:spacing w:before="130" w:line="221" w:lineRule="auto"/>
        <w:jc w:val="center"/>
        <w:rPr>
          <w:rFonts w:ascii="黑体" w:hAnsi="黑体" w:eastAsia="黑体" w:cs="黑体"/>
          <w:spacing w:val="16"/>
          <w:sz w:val="40"/>
          <w:szCs w:val="40"/>
        </w:rPr>
      </w:pPr>
      <w:r>
        <w:rPr>
          <w:rFonts w:ascii="Times New Roman" w:hAnsi="Times New Roman" w:eastAsia="Times New Roman" w:cs="Times New Roman"/>
          <w:spacing w:val="75"/>
          <w:sz w:val="40"/>
          <w:szCs w:val="40"/>
        </w:rPr>
        <w:t xml:space="preserve"> </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黑体" w:hAnsi="黑体" w:eastAsia="黑体" w:cs="黑体"/>
          <w:kern w:val="0"/>
          <w:sz w:val="32"/>
          <w:szCs w:val="32"/>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（一）职能职责</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    为改善人居生态环境，丰富群众文化生活提供服务保障。公园设施维护与管理、公园绿地管养和维护、 公园卫生管理、公园浏览与娱乐项目组织管理、科普宣传教育及相关社会服务。</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（1）依据政策、法规、制定好公园生态环境保护和公园管理方案，并组织实施。</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（2）负责城市公园建设、设施维护、维修与管理。</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（3）负责公园绿地、地被植物、乔灌木管养、维护和栽植（定时修剪、打药除虫、施肥）。</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（4）负责公园的卫生管理，公园内的清扫保洁、公用设施抹洗、公厕保洁，红旗水库和友谊河水面垃圾、浪柴打捞、负责园内垃圾清运车。</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（5）负责公园提质改造。</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（6）负责公园苗木品种开发、嫁接与鲜花培植等技术性科研活动。</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（7）负责公园秩序管理：</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1、公园内大型活动按的程序审批后，方可进入举办；</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2、监督管理公园内任何形式的经营活动；</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3、监督管理公园内大型活动和游乐项目的设置；</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4、监督管理公园内扩音设备的使用和产生噪音的其它活动；</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5、监督管理公园内的秩序，机动车辆、摊贩、广告宣传；</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6、负责管理公园游览与娱乐项目组织管理；</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7、需在公园内施工的项目，按程序报请审批后，方可进入施工；</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8、负责公园损绿、毁绿，侵占公用绿化地，人为损坏公用设施等违规、违法行为的查处。</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（8） 完成好市委、市政府和局交办的各项工作。</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汨罗市公园管理服务中心内设6个业务机构：办公室、财务室、工程技术室，按照区域和实际情况设3个园区值班室：屈子公园值班室、汨罗江风光带值班室、友谊河中心公园值班室。</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办公室。负责公园管理服务中心各项工作的组织、综合协调、督办落实；制订全年工作计划、总结和汇报；负责对外联络、后勤接待和政务信息工作及重要会议的组织、新闻宣传、信息反馈和城市公园管理综合调研工作；负责文书起草和收发、机要、保密、建议提案办理等工作；负责对本单位工作目标、任务和中心工作进行督查、督办并进行综合性考评；负责组织人事、机构编制、劳资、年度考核、社会保障、人事档案和征缴的办理；负责党建、政治思想、教育培训和精神文明建设；负责单位的党群工作和意识形态工作及退休人员管理工作；负责执法装备的调配与管理；负责食堂管理、后勤保障工作；负责目标管理工作；负责管理工青妇、计划生育等工作。</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财务室。负责制定单位系统内资金的使用计划，并组织落实；管理好单位的事业经费、业务经费和固定资产；对各项规费、公共资源出让收入和罚没收入进行监督管理；对资金使用情况进行审计，负责业务统计汇总、分析等各项财务事宜。</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工程技术室。负责规划园内补植、道路维修、提质改造的设计和建设，负责公园设施维修维护、苗木嫁接、花卉培植等。</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三个公园值班室。负责园区日常管理、园内秩序管理、园林卫生管理、公益性岗位管养人员管理等工作。</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（二）机构设置</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我单位在职人数12人，借调人员3人。设三个公园值班室。</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2022年一般公共预算拨款支出预算318.9万元，其中：</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1、一般公共服务支出（类）城乡社区环境卫生（款）城乡社区环境卫生（项）。</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年初预算为123.9万元，占一般公共预算拨款支出比例为39%。</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2、一般公共服务支出（类）城乡社区环境卫生（款）其他城乡社区管理事务支出（项）。</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年初预算为195万元，占一般公共预算拨款支出比例为61%。</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具体安排情况如下：</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一）基本支出：2022年基本支出年初预算数为123.9万元，是指为保障单位机构正常运转、完成日常工作任务而发生的各项支出，包括用于基本工资、津贴补贴等人员经费以及办公费、印刷费、水电费、差旅费等日常公用经费。其中人员经费104.32万元，公用经费19.57万元。</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二）项目支出：2022年项目支出年初预算数为195万元，是指单位为完成特定行政工作任务或事业发展目标而发生的支出，包括有关业务工作经费和运行维护经费。其中：运行维护经费195万元，主要用于三个大型公园日常管养维护经费。</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2022年度</w:t>
      </w:r>
      <w:r>
        <w:rPr>
          <w:rFonts w:hint="eastAsia" w:ascii="宋体" w:hAnsi="宋体" w:eastAsia="宋体" w:cs="宋体"/>
          <w:color w:val="auto"/>
          <w:sz w:val="30"/>
          <w:szCs w:val="30"/>
          <w:lang w:eastAsia="zh-CN"/>
        </w:rPr>
        <w:t>本部门无政府性基金安排的支出</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2022年度本部门无国有资本经营安排的支出</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2022年度本部门无社会保险基金安排的支出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本部门整体支出和项目支出实行绩效目标管理，纳入202</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年部门整体支出绩效目标的金额为</w:t>
      </w:r>
      <w:r>
        <w:rPr>
          <w:rFonts w:hint="eastAsia" w:ascii="宋体" w:hAnsi="宋体" w:eastAsia="宋体" w:cs="宋体"/>
          <w:color w:val="auto"/>
          <w:sz w:val="30"/>
          <w:szCs w:val="30"/>
          <w:lang w:val="en-US" w:eastAsia="zh-CN"/>
        </w:rPr>
        <w:t>318.9</w:t>
      </w:r>
      <w:r>
        <w:rPr>
          <w:rFonts w:hint="eastAsia" w:ascii="宋体" w:hAnsi="宋体" w:eastAsia="宋体" w:cs="宋体"/>
          <w:color w:val="auto"/>
          <w:sz w:val="30"/>
          <w:szCs w:val="30"/>
          <w:lang w:eastAsia="zh-CN"/>
        </w:rPr>
        <w:t>万元，其中：基本支出</w:t>
      </w:r>
      <w:r>
        <w:rPr>
          <w:rFonts w:hint="eastAsia" w:ascii="宋体" w:hAnsi="宋体" w:eastAsia="宋体" w:cs="宋体"/>
          <w:color w:val="auto"/>
          <w:sz w:val="30"/>
          <w:szCs w:val="30"/>
          <w:lang w:val="en-US" w:eastAsia="zh-CN"/>
        </w:rPr>
        <w:t>123.9</w:t>
      </w:r>
      <w:r>
        <w:rPr>
          <w:rFonts w:hint="eastAsia" w:ascii="宋体" w:hAnsi="宋体" w:eastAsia="宋体" w:cs="宋体"/>
          <w:color w:val="auto"/>
          <w:sz w:val="30"/>
          <w:szCs w:val="30"/>
          <w:lang w:eastAsia="zh-CN"/>
        </w:rPr>
        <w:t>万元，项目支出</w:t>
      </w:r>
      <w:r>
        <w:rPr>
          <w:rFonts w:hint="eastAsia" w:ascii="宋体" w:hAnsi="宋体" w:eastAsia="宋体" w:cs="宋体"/>
          <w:color w:val="auto"/>
          <w:sz w:val="30"/>
          <w:szCs w:val="30"/>
          <w:lang w:val="en-US" w:eastAsia="zh-CN"/>
        </w:rPr>
        <w:t>195</w:t>
      </w:r>
      <w:r>
        <w:rPr>
          <w:rFonts w:hint="eastAsia" w:ascii="宋体" w:hAnsi="宋体" w:eastAsia="宋体" w:cs="宋体"/>
          <w:color w:val="auto"/>
          <w:sz w:val="30"/>
          <w:szCs w:val="30"/>
          <w:lang w:eastAsia="zh-CN"/>
        </w:rPr>
        <w:t>万元。本级共有项目</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个，实行项目支出绩效目标管理。汨罗市城市公园管理服务中心总管养面积150万㎡，是免费对外开放的公共场所，加强了对82万多㎡的绿地进行管理和养护；加强对50.8万㎡广场和15.6公里道路进行维护、冲洗和保洁；加强对820只果皮箱进行保洁和清运；对220个蹲位的公共厕所进行保洁和维护；对52个洗手盆及感应水龙头抹洗和更换；对每日厕所卫生纸、蚊香、樟脑丸、消毒丸等易耗品的投放；对沿河水面进行保洁和打捞；对公园每天产生的大量垃圾进行清理和运输，保证公园的整洁干净。</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sz w:val="30"/>
          <w:szCs w:val="30"/>
          <w:lang w:eastAsia="zh-CN"/>
        </w:rPr>
        <w:t>我部门</w:t>
      </w:r>
      <w:r>
        <w:rPr>
          <w:rFonts w:hint="eastAsia" w:ascii="宋体" w:hAnsi="宋体" w:eastAsia="宋体" w:cs="宋体"/>
          <w:sz w:val="30"/>
          <w:szCs w:val="30"/>
        </w:rPr>
        <w:t>从预算和预算绩效管理</w:t>
      </w:r>
      <w:r>
        <w:rPr>
          <w:rFonts w:hint="eastAsia" w:ascii="宋体" w:hAnsi="宋体" w:eastAsia="宋体" w:cs="宋体"/>
          <w:sz w:val="30"/>
          <w:szCs w:val="30"/>
          <w:lang w:eastAsia="zh-CN"/>
        </w:rPr>
        <w:t>、</w:t>
      </w:r>
      <w:r>
        <w:rPr>
          <w:rFonts w:hint="eastAsia" w:ascii="宋体" w:hAnsi="宋体" w:eastAsia="宋体" w:cs="宋体"/>
          <w:sz w:val="30"/>
          <w:szCs w:val="30"/>
        </w:rPr>
        <w:t>部门履职效能</w:t>
      </w:r>
      <w:r>
        <w:rPr>
          <w:rFonts w:hint="eastAsia" w:ascii="宋体" w:hAnsi="宋体" w:eastAsia="宋体" w:cs="宋体"/>
          <w:sz w:val="30"/>
          <w:szCs w:val="30"/>
          <w:lang w:eastAsia="zh-CN"/>
        </w:rPr>
        <w:t>、</w:t>
      </w:r>
      <w:r>
        <w:rPr>
          <w:rFonts w:hint="eastAsia" w:ascii="宋体" w:hAnsi="宋体" w:eastAsia="宋体" w:cs="宋体"/>
          <w:sz w:val="30"/>
          <w:szCs w:val="30"/>
        </w:rPr>
        <w:t>资金分配、使用和管理</w:t>
      </w:r>
      <w:r>
        <w:rPr>
          <w:rFonts w:hint="eastAsia" w:ascii="宋体" w:hAnsi="宋体" w:eastAsia="宋体" w:cs="宋体"/>
          <w:sz w:val="30"/>
          <w:szCs w:val="30"/>
          <w:lang w:eastAsia="zh-CN"/>
        </w:rPr>
        <w:t>、</w:t>
      </w:r>
      <w:r>
        <w:rPr>
          <w:rFonts w:hint="eastAsia" w:ascii="宋体" w:hAnsi="宋体" w:eastAsia="宋体" w:cs="宋体"/>
          <w:sz w:val="30"/>
          <w:szCs w:val="30"/>
        </w:rPr>
        <w:t>资产和财务管理、政府采购等方面归纳存在的问题；反映各</w:t>
      </w:r>
      <w:r>
        <w:rPr>
          <w:rFonts w:hint="eastAsia" w:ascii="宋体" w:hAnsi="宋体" w:eastAsia="宋体" w:cs="宋体"/>
          <w:color w:val="auto"/>
          <w:sz w:val="30"/>
          <w:szCs w:val="30"/>
        </w:rPr>
        <w:t>种预算支出执行偏离绩效目标的情况，并分析其原因。</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rPr>
      </w:pPr>
      <w:r>
        <w:rPr>
          <w:rFonts w:ascii="宋体" w:hAnsi="宋体" w:eastAsia="宋体" w:cs="宋体"/>
          <w:color w:val="auto"/>
          <w:spacing w:val="0"/>
          <w:kern w:val="0"/>
          <w:position w:val="0"/>
          <w:sz w:val="30"/>
          <w:shd w:val="clear" w:fill="auto"/>
        </w:rPr>
        <w:t>整体支出绩效</w:t>
      </w:r>
      <w:r>
        <w:rPr>
          <w:rFonts w:hint="eastAsia" w:ascii="宋体" w:hAnsi="宋体" w:eastAsia="宋体" w:cs="宋体"/>
          <w:color w:val="auto"/>
          <w:spacing w:val="0"/>
          <w:kern w:val="0"/>
          <w:position w:val="0"/>
          <w:sz w:val="30"/>
          <w:shd w:val="clear" w:fill="auto"/>
          <w:lang w:eastAsia="zh-CN"/>
        </w:rPr>
        <w:t>存在的问题及原因分析为：</w:t>
      </w:r>
      <w:r>
        <w:rPr>
          <w:rFonts w:hint="eastAsia" w:ascii="宋体" w:hAnsi="宋体" w:eastAsia="宋体" w:cs="宋体"/>
          <w:color w:val="auto"/>
          <w:spacing w:val="0"/>
          <w:kern w:val="0"/>
          <w:position w:val="0"/>
          <w:sz w:val="30"/>
          <w:shd w:val="clear" w:fill="auto"/>
        </w:rPr>
        <w:t>各项绩效目标基本完成，下一步将根据工作中遇到的实际困难和问题，改进工作方式，提升工作效率。</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r>
        <w:rPr>
          <w:rFonts w:hint="eastAsia" w:cs="黑体" w:asciiTheme="minorEastAsia" w:hAnsiTheme="minorEastAsia" w:eastAsiaTheme="minorEastAsia"/>
          <w:color w:val="auto"/>
          <w:kern w:val="0"/>
          <w:sz w:val="30"/>
          <w:szCs w:val="30"/>
          <w:lang w:val="en-US" w:eastAsia="zh-CN" w:bidi="ar-SA"/>
        </w:rPr>
        <w:t>“沿江风光带、屈子生态湿地公园维护费”</w:t>
      </w:r>
      <w:r>
        <w:rPr>
          <w:rFonts w:hint="default" w:cs="黑体" w:asciiTheme="minorEastAsia" w:hAnsiTheme="minorEastAsia" w:eastAsiaTheme="minorEastAsia"/>
          <w:color w:val="auto"/>
          <w:kern w:val="0"/>
          <w:sz w:val="30"/>
          <w:szCs w:val="30"/>
          <w:lang w:val="en-US" w:eastAsia="zh-CN" w:bidi="ar-SA"/>
        </w:rPr>
        <w:t>“</w:t>
      </w:r>
      <w:r>
        <w:rPr>
          <w:rFonts w:hint="eastAsia" w:cs="黑体" w:asciiTheme="minorEastAsia" w:hAnsiTheme="minorEastAsia" w:eastAsiaTheme="minorEastAsia"/>
          <w:color w:val="auto"/>
          <w:kern w:val="0"/>
          <w:sz w:val="30"/>
          <w:szCs w:val="30"/>
          <w:lang w:val="en-US" w:eastAsia="zh-CN" w:bidi="ar-SA"/>
        </w:rPr>
        <w:t>友谊河公园维护费</w:t>
      </w:r>
      <w:r>
        <w:rPr>
          <w:rFonts w:hint="default" w:cs="黑体" w:asciiTheme="minorEastAsia" w:hAnsiTheme="minorEastAsia" w:eastAsiaTheme="minorEastAsia"/>
          <w:color w:val="auto"/>
          <w:kern w:val="0"/>
          <w:sz w:val="30"/>
          <w:szCs w:val="30"/>
          <w:lang w:val="en-US" w:eastAsia="zh-CN" w:bidi="ar-SA"/>
        </w:rPr>
        <w:t>”</w:t>
      </w:r>
      <w:r>
        <w:rPr>
          <w:rFonts w:ascii="宋体" w:hAnsi="宋体" w:eastAsia="宋体" w:cs="宋体"/>
          <w:color w:val="auto"/>
          <w:spacing w:val="0"/>
          <w:kern w:val="0"/>
          <w:position w:val="0"/>
          <w:sz w:val="30"/>
          <w:shd w:val="clear" w:fill="auto"/>
        </w:rPr>
        <w:t>项目</w:t>
      </w:r>
      <w:r>
        <w:rPr>
          <w:rFonts w:hint="eastAsia" w:ascii="宋体" w:hAnsi="宋体" w:eastAsia="宋体" w:cs="宋体"/>
          <w:color w:val="auto"/>
          <w:spacing w:val="0"/>
          <w:kern w:val="0"/>
          <w:position w:val="0"/>
          <w:sz w:val="30"/>
          <w:shd w:val="clear" w:fill="auto"/>
          <w:lang w:eastAsia="zh-CN"/>
        </w:rPr>
        <w:t>支出绩效存在的问题及原因分析为：项目资金真正做到了专款专用，严格按照项目资金管理程序支付，有效发挥项目资金的使用效率，确保了项目资金正常合理使用，在取得一定成果的基础上还存在一些问题，</w:t>
      </w:r>
      <w:r>
        <w:rPr>
          <w:rFonts w:hint="eastAsia" w:ascii="宋体" w:hAnsi="宋体" w:eastAsia="宋体" w:cs="宋体"/>
          <w:color w:val="auto"/>
          <w:spacing w:val="0"/>
          <w:kern w:val="0"/>
          <w:position w:val="0"/>
          <w:sz w:val="30"/>
          <w:shd w:val="clear" w:fill="auto"/>
          <w:lang w:val="en-US" w:eastAsia="zh-CN"/>
        </w:rPr>
        <w:t>1、</w:t>
      </w:r>
      <w:r>
        <w:rPr>
          <w:rFonts w:hint="eastAsia" w:ascii="宋体" w:hAnsi="宋体" w:eastAsia="宋体" w:cs="宋体"/>
          <w:color w:val="auto"/>
          <w:spacing w:val="0"/>
          <w:kern w:val="0"/>
          <w:position w:val="0"/>
          <w:sz w:val="30"/>
          <w:shd w:val="clear" w:fill="auto"/>
          <w:lang w:eastAsia="zh-CN"/>
        </w:rPr>
        <w:t>绿化后期养护</w:t>
      </w:r>
      <w:r>
        <w:rPr>
          <w:rFonts w:hint="eastAsia" w:ascii="宋体" w:hAnsi="宋体" w:eastAsia="宋体" w:cs="宋体"/>
          <w:color w:val="auto"/>
          <w:spacing w:val="0"/>
          <w:kern w:val="0"/>
          <w:position w:val="0"/>
          <w:sz w:val="30"/>
          <w:shd w:val="clear" w:fill="auto"/>
          <w:lang w:val="en-US" w:eastAsia="zh-CN"/>
        </w:rPr>
        <w:t>不足</w:t>
      </w:r>
      <w:r>
        <w:rPr>
          <w:rFonts w:hint="eastAsia" w:ascii="宋体" w:hAnsi="宋体" w:eastAsia="宋体" w:cs="宋体"/>
          <w:color w:val="auto"/>
          <w:spacing w:val="0"/>
          <w:kern w:val="0"/>
          <w:position w:val="0"/>
          <w:sz w:val="30"/>
          <w:shd w:val="clear" w:fill="auto"/>
          <w:lang w:eastAsia="zh-CN"/>
        </w:rPr>
        <w:t>，2、绿化养护专业人员匮乏，专业知识相对缺乏。</w:t>
      </w:r>
      <w:r>
        <w:rPr>
          <w:rFonts w:hint="eastAsia" w:ascii="宋体" w:hAnsi="宋体" w:eastAsia="宋体" w:cs="宋体"/>
          <w:color w:val="auto"/>
          <w:spacing w:val="0"/>
          <w:kern w:val="0"/>
          <w:position w:val="0"/>
          <w:sz w:val="30"/>
          <w:shd w:val="clear" w:fill="auto"/>
          <w:lang w:val="en-US" w:eastAsia="zh-CN"/>
        </w:rPr>
        <w:t>3、公共设施维护难。</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pStyle w:val="3"/>
        <w:ind w:firstLine="640" w:firstLineChars="200"/>
        <w:rPr>
          <w:rFonts w:hint="default" w:ascii="宋体" w:hAnsi="宋体" w:eastAsia="宋体" w:cs="宋体"/>
          <w:snapToGrid w:val="0"/>
          <w:color w:val="auto"/>
          <w:spacing w:val="0"/>
          <w:kern w:val="0"/>
          <w:position w:val="0"/>
          <w:sz w:val="30"/>
          <w:szCs w:val="21"/>
          <w:shd w:val="clear" w:fill="auto"/>
          <w:lang w:val="en-US" w:eastAsia="zh-CN" w:bidi="ar-SA"/>
        </w:rPr>
      </w:pPr>
      <w:r>
        <w:rPr>
          <w:rFonts w:hint="eastAsia" w:ascii="方正黑体_GBK" w:eastAsia="方正黑体_GBK"/>
          <w:kern w:val="0"/>
          <w:sz w:val="32"/>
          <w:szCs w:val="32"/>
          <w:lang w:val="en-US" w:eastAsia="zh-CN"/>
        </w:rPr>
        <w:t xml:space="preserve"> </w:t>
      </w:r>
      <w:r>
        <w:rPr>
          <w:rFonts w:hint="eastAsia" w:ascii="宋体" w:hAnsi="宋体" w:eastAsia="宋体" w:cs="宋体"/>
          <w:snapToGrid w:val="0"/>
          <w:color w:val="auto"/>
          <w:spacing w:val="0"/>
          <w:kern w:val="0"/>
          <w:position w:val="0"/>
          <w:sz w:val="30"/>
          <w:szCs w:val="21"/>
          <w:shd w:val="clear" w:fill="auto"/>
          <w:lang w:val="en-US" w:eastAsia="zh-CN" w:bidi="ar-SA"/>
        </w:rPr>
        <w:t>下一步改进措施一是</w:t>
      </w:r>
      <w:r>
        <w:rPr>
          <w:rFonts w:hint="default" w:ascii="宋体" w:hAnsi="宋体" w:eastAsia="宋体" w:cs="宋体"/>
          <w:snapToGrid w:val="0"/>
          <w:color w:val="auto"/>
          <w:spacing w:val="0"/>
          <w:kern w:val="0"/>
          <w:position w:val="0"/>
          <w:sz w:val="30"/>
          <w:szCs w:val="21"/>
          <w:shd w:val="clear" w:fill="auto"/>
          <w:lang w:val="en-US" w:eastAsia="zh-CN" w:bidi="ar-SA"/>
        </w:rPr>
        <w:t>抓好养护主业，提升管理标准和水平，由规范化向精细化迈进。</w:t>
      </w:r>
      <w:r>
        <w:rPr>
          <w:rFonts w:hint="eastAsia" w:ascii="宋体" w:hAnsi="宋体" w:eastAsia="宋体" w:cs="宋体"/>
          <w:snapToGrid w:val="0"/>
          <w:color w:val="auto"/>
          <w:spacing w:val="0"/>
          <w:kern w:val="0"/>
          <w:position w:val="0"/>
          <w:sz w:val="30"/>
          <w:szCs w:val="21"/>
          <w:shd w:val="clear" w:fill="auto"/>
          <w:lang w:val="en-US" w:eastAsia="zh-CN" w:bidi="ar-SA"/>
        </w:rPr>
        <w:t>二是</w:t>
      </w:r>
      <w:r>
        <w:rPr>
          <w:rFonts w:hint="default" w:ascii="宋体" w:hAnsi="宋体" w:eastAsia="宋体" w:cs="宋体"/>
          <w:snapToGrid w:val="0"/>
          <w:color w:val="auto"/>
          <w:spacing w:val="0"/>
          <w:kern w:val="0"/>
          <w:position w:val="0"/>
          <w:sz w:val="30"/>
          <w:szCs w:val="21"/>
          <w:shd w:val="clear" w:fill="auto"/>
          <w:lang w:val="en-US" w:eastAsia="zh-CN" w:bidi="ar-SA"/>
        </w:rPr>
        <w:t>充分发挥党建工作的重要作用，从思想政治工作上引领人、提高人、活跃人、激励人、增强干部职工对单位的归属感和认同感，充分调动干部职工的积极性。</w:t>
      </w:r>
      <w:r>
        <w:rPr>
          <w:rFonts w:hint="eastAsia" w:ascii="宋体" w:hAnsi="宋体" w:eastAsia="宋体" w:cs="宋体"/>
          <w:snapToGrid w:val="0"/>
          <w:color w:val="auto"/>
          <w:spacing w:val="0"/>
          <w:kern w:val="0"/>
          <w:position w:val="0"/>
          <w:sz w:val="30"/>
          <w:szCs w:val="21"/>
          <w:shd w:val="clear" w:fill="auto"/>
          <w:lang w:val="en-US" w:eastAsia="zh-CN" w:bidi="ar-SA"/>
        </w:rPr>
        <w:t>三是</w:t>
      </w:r>
      <w:r>
        <w:rPr>
          <w:rFonts w:hint="default" w:ascii="宋体" w:hAnsi="宋体" w:eastAsia="宋体" w:cs="宋体"/>
          <w:snapToGrid w:val="0"/>
          <w:color w:val="auto"/>
          <w:spacing w:val="0"/>
          <w:kern w:val="0"/>
          <w:position w:val="0"/>
          <w:sz w:val="30"/>
          <w:szCs w:val="21"/>
          <w:shd w:val="clear" w:fill="auto"/>
          <w:lang w:val="en-US" w:eastAsia="zh-CN" w:bidi="ar-SA"/>
        </w:rPr>
        <w:t>着力加大人才培养和选拔，大力选拔敢于责任担当、敢于直面问题的干部。</w:t>
      </w:r>
      <w:r>
        <w:rPr>
          <w:rFonts w:hint="eastAsia" w:ascii="宋体" w:hAnsi="宋体" w:eastAsia="宋体" w:cs="宋体"/>
          <w:snapToGrid w:val="0"/>
          <w:color w:val="auto"/>
          <w:spacing w:val="0"/>
          <w:kern w:val="0"/>
          <w:position w:val="0"/>
          <w:sz w:val="30"/>
          <w:szCs w:val="21"/>
          <w:shd w:val="clear" w:fill="auto"/>
          <w:lang w:val="en-US" w:eastAsia="zh-CN" w:bidi="ar-SA"/>
        </w:rPr>
        <w:t>四是</w:t>
      </w:r>
      <w:r>
        <w:rPr>
          <w:rFonts w:hint="default" w:ascii="宋体" w:hAnsi="宋体" w:eastAsia="宋体" w:cs="宋体"/>
          <w:snapToGrid w:val="0"/>
          <w:color w:val="auto"/>
          <w:spacing w:val="0"/>
          <w:kern w:val="0"/>
          <w:position w:val="0"/>
          <w:sz w:val="30"/>
          <w:szCs w:val="21"/>
          <w:shd w:val="clear" w:fill="auto"/>
          <w:lang w:val="en-US" w:eastAsia="zh-CN" w:bidi="ar-SA"/>
        </w:rPr>
        <w:t>加大环保宣传力度，提高市民素质，预防公园内出现踩踏绿地及向水面随意扔垃圾现象</w:t>
      </w:r>
      <w:r>
        <w:rPr>
          <w:rFonts w:hint="eastAsia" w:ascii="宋体" w:hAnsi="宋体" w:eastAsia="宋体" w:cs="宋体"/>
          <w:snapToGrid w:val="0"/>
          <w:color w:val="auto"/>
          <w:spacing w:val="0"/>
          <w:kern w:val="0"/>
          <w:position w:val="0"/>
          <w:sz w:val="30"/>
          <w:szCs w:val="21"/>
          <w:shd w:val="clear" w:fill="auto"/>
          <w:lang w:val="en-US" w:eastAsia="zh-CN" w:bidi="ar-SA"/>
        </w:rPr>
        <w:t>。</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Calibri" w:hAnsi="Calibri" w:eastAsia="Calibri" w:cs="Calibri"/>
          <w:color w:val="auto"/>
          <w:spacing w:val="0"/>
          <w:kern w:val="0"/>
          <w:position w:val="0"/>
          <w:sz w:val="30"/>
          <w:shd w:val="clear" w:fill="auto"/>
        </w:rPr>
      </w:pPr>
      <w:r>
        <w:rPr>
          <w:rFonts w:ascii="宋体" w:hAnsi="宋体" w:eastAsia="宋体" w:cs="宋体"/>
          <w:color w:val="auto"/>
          <w:spacing w:val="0"/>
          <w:kern w:val="0"/>
          <w:position w:val="0"/>
          <w:sz w:val="30"/>
          <w:shd w:val="clear" w:fill="auto"/>
        </w:rPr>
        <w:t>在部门决算中反映“</w:t>
      </w:r>
      <w:r>
        <w:rPr>
          <w:rFonts w:hint="eastAsia" w:cs="黑体" w:asciiTheme="minorEastAsia" w:hAnsiTheme="minorEastAsia"/>
          <w:color w:val="auto"/>
          <w:kern w:val="0"/>
          <w:sz w:val="30"/>
          <w:szCs w:val="30"/>
          <w:lang w:val="en-US" w:eastAsia="zh-CN"/>
        </w:rPr>
        <w:t>沿江风光带、屈子生态湿地公园维护费</w:t>
      </w:r>
      <w:r>
        <w:rPr>
          <w:rFonts w:ascii="宋体" w:hAnsi="宋体" w:eastAsia="宋体" w:cs="宋体"/>
          <w:color w:val="auto"/>
          <w:spacing w:val="0"/>
          <w:kern w:val="0"/>
          <w:position w:val="0"/>
          <w:sz w:val="30"/>
          <w:shd w:val="clear" w:fill="auto"/>
        </w:rPr>
        <w:t>”和“</w:t>
      </w:r>
      <w:r>
        <w:rPr>
          <w:rFonts w:hint="eastAsia" w:cs="黑体" w:asciiTheme="minorEastAsia" w:hAnsiTheme="minorEastAsia"/>
          <w:color w:val="auto"/>
          <w:kern w:val="0"/>
          <w:sz w:val="32"/>
          <w:szCs w:val="32"/>
          <w:lang w:val="en-US" w:eastAsia="zh-CN"/>
        </w:rPr>
        <w:t>友谊河公园维护费</w:t>
      </w:r>
      <w:r>
        <w:rPr>
          <w:rFonts w:ascii="宋体" w:hAnsi="宋体" w:eastAsia="宋体" w:cs="宋体"/>
          <w:color w:val="auto"/>
          <w:spacing w:val="0"/>
          <w:kern w:val="0"/>
          <w:position w:val="0"/>
          <w:sz w:val="30"/>
          <w:shd w:val="clear" w:fill="auto"/>
        </w:rPr>
        <w:t>”等</w:t>
      </w:r>
      <w:r>
        <w:rPr>
          <w:rFonts w:hint="eastAsia" w:ascii="Calibri" w:hAnsi="Calibri" w:eastAsia="宋体" w:cs="Calibri"/>
          <w:color w:val="auto"/>
          <w:spacing w:val="0"/>
          <w:kern w:val="0"/>
          <w:position w:val="0"/>
          <w:sz w:val="30"/>
          <w:shd w:val="clear" w:fill="auto"/>
          <w:lang w:val="en-US" w:eastAsia="zh-CN"/>
        </w:rPr>
        <w:t>2</w:t>
      </w:r>
      <w:r>
        <w:rPr>
          <w:rFonts w:ascii="宋体" w:hAnsi="宋体" w:eastAsia="宋体" w:cs="宋体"/>
          <w:color w:val="auto"/>
          <w:spacing w:val="0"/>
          <w:kern w:val="0"/>
          <w:position w:val="0"/>
          <w:sz w:val="30"/>
          <w:shd w:val="clear" w:fill="auto"/>
        </w:rPr>
        <w:t>个项目绩效自评结果。</w:t>
      </w:r>
    </w:p>
    <w:p>
      <w:pPr>
        <w:snapToGrid w:val="0"/>
        <w:spacing w:line="600" w:lineRule="exact"/>
        <w:ind w:firstLine="30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000000"/>
          <w:kern w:val="0"/>
          <w:sz w:val="30"/>
          <w:szCs w:val="30"/>
          <w:lang w:val="en-US" w:eastAsia="zh-CN"/>
        </w:rPr>
        <w:t>沿江风光带、屈子生态湿地公园维护费、友谊河公园维护费</w:t>
      </w:r>
      <w:r>
        <w:rPr>
          <w:rFonts w:hint="eastAsia" w:cs="黑体" w:asciiTheme="minorEastAsia" w:hAnsiTheme="minorEastAsia"/>
          <w:color w:val="000000"/>
          <w:kern w:val="0"/>
          <w:sz w:val="30"/>
          <w:szCs w:val="30"/>
        </w:rPr>
        <w:t>项目绩效自评综述：根据年初设定的绩效目标，项目绩效自评得分为</w:t>
      </w:r>
      <w:r>
        <w:rPr>
          <w:rFonts w:hint="eastAsia" w:cs="黑体" w:asciiTheme="minorEastAsia" w:hAnsiTheme="minorEastAsia"/>
          <w:color w:val="000000"/>
          <w:kern w:val="0"/>
          <w:sz w:val="30"/>
          <w:szCs w:val="30"/>
          <w:lang w:val="en-US" w:eastAsia="zh-CN"/>
        </w:rPr>
        <w:t>98</w:t>
      </w:r>
      <w:r>
        <w:rPr>
          <w:rFonts w:hint="eastAsia" w:cs="黑体" w:asciiTheme="minorEastAsia" w:hAnsiTheme="minorEastAsia"/>
          <w:color w:val="000000"/>
          <w:kern w:val="0"/>
          <w:sz w:val="30"/>
          <w:szCs w:val="30"/>
        </w:rPr>
        <w:t>分。</w:t>
      </w:r>
      <w:r>
        <w:rPr>
          <w:rFonts w:hint="eastAsia" w:cs="黑体" w:asciiTheme="minorEastAsia" w:hAnsiTheme="minorEastAsia"/>
          <w:color w:val="auto"/>
          <w:kern w:val="0"/>
          <w:sz w:val="30"/>
          <w:szCs w:val="30"/>
        </w:rPr>
        <w:t>项目</w:t>
      </w:r>
      <w:r>
        <w:rPr>
          <w:rFonts w:hint="eastAsia" w:cs="黑体" w:asciiTheme="minorEastAsia" w:hAnsiTheme="minorEastAsia"/>
          <w:color w:val="auto"/>
          <w:kern w:val="0"/>
          <w:sz w:val="30"/>
          <w:szCs w:val="30"/>
          <w:lang w:val="en-US" w:eastAsia="zh-CN"/>
        </w:rPr>
        <w:t>全年预算数为130万元，执行数为130万元，</w:t>
      </w:r>
      <w:r>
        <w:rPr>
          <w:rFonts w:hint="eastAsia" w:cs="黑体" w:asciiTheme="minorEastAsia" w:hAnsiTheme="minorEastAsia"/>
          <w:color w:val="000000"/>
          <w:kern w:val="0"/>
          <w:sz w:val="30"/>
          <w:szCs w:val="30"/>
          <w:lang w:val="en-US" w:eastAsia="zh-CN"/>
        </w:rPr>
        <w:t>完成预算的100%。项目绩效目标完成情况：</w:t>
      </w:r>
      <w:r>
        <w:rPr>
          <w:rFonts w:hint="eastAsia" w:cs="黑体" w:asciiTheme="minorEastAsia" w:hAnsiTheme="minorEastAsia"/>
          <w:color w:val="auto"/>
          <w:kern w:val="0"/>
          <w:sz w:val="32"/>
          <w:szCs w:val="32"/>
          <w:lang w:val="en-US" w:eastAsia="zh-CN"/>
        </w:rPr>
        <w:t>一是对友谊河的河水进行治理，全年共6次投放PVC30余吨净化水质。二是购置专用电动打捞铁船，三个园区设置专人定时对水面进行清理，浪柴打捞、漂浮物和白色垃圾清理，提升了工作效率，据统计共打捞清理垃圾约400余吨。三是联合农业局对友谊河进行投放河蚌，田螺6000余斤改善水质。四是每月采1次水样送环保局检测水质，视水质情况及时采取整改措施； 五是屈子公园3次对裸露地植绿，共完成6万多㎡的绿化；屈子公园园区东边补植麦冬、葱兰、八角金盘共计3万平方米；六是三个园区更换四季鲜花120000株；园区全面苗木修剪9次；持续整理树兜，完成全园区覆盖的工作；拆除树上保湿带1000多条和树撑3万多根；七是园区绿植施肥3次，合计用肥料15吨。对园区进行了除野草药物喷治4次，杨梅等果树见虫就打，全园普打药4次，四害全园区治理2次；八是十二月对全园区进行补植提质改造，屈子公园补植玉兰树30株、桂花树30株、红叶石楠树120株、红叶石楠球100株、樱花树40株、紫薇树60株、桃树160株，25公分以上樱花树6株，茶梅、海栀子、大叶栀子、红继木、月月桂等地被植物共计125000株。通过补绿大大的提升了公园品质，特别是三个靓点已成规模，桃花园、樱花园、紫薇园，明年春上开花之际，满园壮观，是市民打卡的网红圣地。</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无</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6</w:t>
      </w: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137" w:line="221" w:lineRule="auto"/>
        <w:ind w:left="1770" w:leftChars="200" w:hanging="1350" w:hangingChars="300"/>
        <w:rPr>
          <w:rFonts w:ascii="黑体" w:hAnsi="黑体" w:eastAsia="黑体" w:cs="黑体"/>
          <w:spacing w:val="15"/>
          <w:position w:val="10"/>
          <w:sz w:val="42"/>
          <w:szCs w:val="42"/>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年度</w:t>
      </w:r>
      <w:r>
        <w:rPr>
          <w:rFonts w:hint="eastAsia" w:cs="黑体" w:asciiTheme="minorEastAsia" w:hAnsiTheme="minorEastAsia"/>
          <w:color w:val="auto"/>
          <w:kern w:val="0"/>
          <w:sz w:val="36"/>
          <w:szCs w:val="36"/>
          <w:lang w:val="en-US" w:eastAsia="zh-CN"/>
        </w:rPr>
        <w:t>沿江风光带、屈子生态湿地公园维护费</w:t>
      </w:r>
      <w:r>
        <w:rPr>
          <w:rFonts w:ascii="黑体" w:hAnsi="黑体" w:eastAsia="黑体" w:cs="黑体"/>
          <w:spacing w:val="15"/>
          <w:position w:val="10"/>
          <w:sz w:val="42"/>
          <w:szCs w:val="42"/>
        </w:rPr>
        <w:t>项目支出绩效评价报告</w:t>
      </w:r>
    </w:p>
    <w:p>
      <w:pPr>
        <w:spacing w:before="137" w:line="221" w:lineRule="auto"/>
        <w:ind w:firstLine="2700" w:firstLineChars="600"/>
        <w:rPr>
          <w:rFonts w:ascii="黑体" w:hAnsi="黑体" w:eastAsia="黑体" w:cs="黑体"/>
          <w:spacing w:val="15"/>
          <w:position w:val="10"/>
          <w:sz w:val="42"/>
          <w:szCs w:val="42"/>
        </w:rPr>
      </w:pPr>
      <w:r>
        <w:rPr>
          <w:rFonts w:ascii="黑体" w:hAnsi="黑体" w:eastAsia="黑体" w:cs="黑体"/>
          <w:spacing w:val="15"/>
          <w:position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firstLine="1130" w:firstLineChars="5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汨罗市城市公园管理服务中心</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月</w:t>
      </w:r>
      <w:r>
        <w:rPr>
          <w:rFonts w:hint="eastAsia"/>
          <w:spacing w:val="-13"/>
          <w:position w:val="26"/>
          <w:sz w:val="27"/>
          <w:szCs w:val="27"/>
          <w:lang w:val="en-US" w:eastAsia="zh-CN"/>
        </w:rPr>
        <w:t>26</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7" w:type="default"/>
          <w:pgSz w:w="11900" w:h="16820"/>
          <w:pgMar w:top="1429" w:right="1782" w:bottom="1158" w:left="1450" w:header="0" w:footer="850" w:gutter="0"/>
          <w:cols w:space="720" w:num="1"/>
        </w:sectPr>
      </w:pPr>
    </w:p>
    <w:p>
      <w:pPr>
        <w:spacing w:before="137" w:line="221" w:lineRule="auto"/>
        <w:ind w:left="2336" w:firstLine="434" w:firstLineChars="100"/>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numPr>
          <w:ilvl w:val="0"/>
          <w:numId w:val="4"/>
        </w:numPr>
        <w:snapToGrid w:val="0"/>
        <w:spacing w:line="600" w:lineRule="exact"/>
        <w:ind w:firstLine="281" w:firstLineChars="100"/>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numPr>
          <w:ilvl w:val="0"/>
          <w:numId w:val="0"/>
        </w:numPr>
        <w:snapToGrid w:val="0"/>
        <w:spacing w:line="600" w:lineRule="exact"/>
        <w:ind w:firstLine="640" w:firstLineChars="2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为改善人居生态环境，丰富群众文化生活提供服务保障。公园设施维护与管理、公园绿地管养和维护、 公园卫生管理、公园浏览与娱乐项目组织管理、科普宣传教育及相关社会服务。</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（1）依据政策、法规、制定好公园生态环境保护和公园管理方案，并组织实施。</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（2）负责城市公园建设、设施维护、维修与管理。</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（3）负责公园绿地、地被植物、乔灌木管养、维护和栽植（定时修剪、打药除虫、施肥）。</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（4）负责公园的卫生管理，公园内的清扫保洁、公用设施抹洗、公厕保洁，红旗水库水面垃圾、浪柴打捞、负责园内垃圾清运。</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（5）负责公园提质改造。</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（6）负责公园苗木品种开发、嫁接与鲜花培植等技术性科研活动。</w:t>
      </w:r>
    </w:p>
    <w:p>
      <w:pPr>
        <w:snapToGrid w:val="0"/>
        <w:spacing w:line="600" w:lineRule="exact"/>
        <w:ind w:firstLine="320" w:firstLineChars="100"/>
        <w:rPr>
          <w:rFonts w:hint="eastAsia" w:eastAsia="仿宋_GB2312"/>
          <w:kern w:val="0"/>
          <w:sz w:val="32"/>
          <w:szCs w:val="32"/>
          <w:lang w:eastAsia="zh-CN"/>
        </w:rPr>
      </w:pPr>
      <w:r>
        <w:rPr>
          <w:rFonts w:hint="eastAsia" w:cs="黑体" w:asciiTheme="minorEastAsia" w:hAnsiTheme="minorEastAsia"/>
          <w:color w:val="auto"/>
          <w:kern w:val="0"/>
          <w:sz w:val="32"/>
          <w:szCs w:val="32"/>
          <w:lang w:val="en-US" w:eastAsia="zh-CN"/>
        </w:rPr>
        <w:t>（7）负责公园秩序管理。</w:t>
      </w:r>
    </w:p>
    <w:p>
      <w:pPr>
        <w:snapToGrid w:val="0"/>
        <w:spacing w:line="600" w:lineRule="exact"/>
        <w:ind w:firstLine="281" w:firstLineChars="100"/>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1、资金到位情况：沿江风光带、屈子生态湿地公园管养维护费用于2022年初申报，经批复，预算为130万元.</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2、项目资金执行情况：根据实际工作情况，此笔专项资金共涉及用于人员工作、绩效、“四金”支出、劳务费支出、药肥费、乔灌木及草皮补植、抗旱浇水及油料费、园林机械购置和使用费等支出。</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p>
    <w:p>
      <w:pPr>
        <w:numPr>
          <w:ilvl w:val="0"/>
          <w:numId w:val="4"/>
        </w:numPr>
        <w:snapToGrid w:val="0"/>
        <w:spacing w:line="600" w:lineRule="exact"/>
        <w:ind w:left="0" w:leftChars="0" w:firstLine="281" w:firstLineChars="100"/>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项目支出绩效目标完成程度</w:t>
      </w:r>
    </w:p>
    <w:p>
      <w:pPr>
        <w:numPr>
          <w:ilvl w:val="0"/>
          <w:numId w:val="0"/>
        </w:numPr>
        <w:snapToGrid w:val="0"/>
        <w:spacing w:line="600" w:lineRule="exact"/>
        <w:ind w:leftChars="100" w:firstLine="640" w:firstLineChars="200"/>
        <w:rPr>
          <w:rFonts w:hint="eastAsia" w:ascii="Arial" w:hAnsi="Arial" w:eastAsia="仿宋_GB2312" w:cs="Arial"/>
          <w:snapToGrid w:val="0"/>
          <w:color w:val="000000"/>
          <w:kern w:val="0"/>
          <w:sz w:val="32"/>
          <w:szCs w:val="32"/>
          <w:lang w:val="en-US" w:eastAsia="zh-CN" w:bidi="ar-SA"/>
        </w:rPr>
      </w:pPr>
      <w:r>
        <w:rPr>
          <w:rFonts w:hint="eastAsia" w:cs="黑体" w:asciiTheme="minorEastAsia" w:hAnsiTheme="minorEastAsia"/>
          <w:color w:val="auto"/>
          <w:kern w:val="0"/>
          <w:sz w:val="32"/>
          <w:szCs w:val="32"/>
          <w:lang w:val="en-US" w:eastAsia="zh-CN"/>
        </w:rPr>
        <w:t>专项资金安排责任人按专项资金的用途专款专用。在使用专项资金时，严格执行专项资金使用制度和财务制度，同时对专项资金的使用流程进行监督，定时查看财务报表检查专项资金使用情况。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宋体" w:hAnsi="宋体" w:eastAsia="宋体" w:cs="宋体"/>
          <w:color w:val="000000"/>
          <w:spacing w:val="0"/>
          <w:kern w:val="0"/>
          <w:position w:val="0"/>
          <w:sz w:val="30"/>
          <w:shd w:val="clear" w:fill="auto"/>
        </w:rPr>
      </w:pPr>
      <w:r>
        <w:rPr>
          <w:rFonts w:ascii="宋体" w:hAnsi="宋体" w:eastAsia="宋体" w:cs="宋体"/>
          <w:color w:val="000000"/>
          <w:spacing w:val="0"/>
          <w:kern w:val="0"/>
          <w:position w:val="0"/>
          <w:sz w:val="30"/>
          <w:shd w:val="clear" w:fill="auto"/>
        </w:rPr>
        <w:t>根据财政预算绩效管理要求，</w:t>
      </w:r>
      <w:r>
        <w:rPr>
          <w:rFonts w:hint="eastAsia" w:ascii="宋体" w:hAnsi="宋体" w:eastAsia="宋体" w:cs="宋体"/>
          <w:color w:val="000000"/>
          <w:spacing w:val="0"/>
          <w:kern w:val="0"/>
          <w:position w:val="0"/>
          <w:sz w:val="30"/>
          <w:shd w:val="clear" w:fill="auto"/>
          <w:lang w:eastAsia="zh-CN"/>
        </w:rPr>
        <w:t>我</w:t>
      </w:r>
      <w:r>
        <w:rPr>
          <w:rFonts w:ascii="宋体" w:hAnsi="宋体" w:eastAsia="宋体" w:cs="宋体"/>
          <w:color w:val="000000"/>
          <w:spacing w:val="0"/>
          <w:kern w:val="0"/>
          <w:position w:val="0"/>
          <w:sz w:val="30"/>
          <w:shd w:val="clear" w:fill="auto"/>
        </w:rPr>
        <w:t>部门认真总结归纳支出的绩效目标完成情况</w:t>
      </w:r>
      <w:r>
        <w:rPr>
          <w:rFonts w:hint="eastAsia" w:ascii="宋体" w:hAnsi="宋体" w:eastAsia="宋体" w:cs="宋体"/>
          <w:color w:val="000000"/>
          <w:spacing w:val="0"/>
          <w:kern w:val="0"/>
          <w:position w:val="0"/>
          <w:sz w:val="30"/>
          <w:shd w:val="clear" w:fill="auto"/>
          <w:lang w:eastAsia="zh-CN"/>
        </w:rPr>
        <w:t>、</w:t>
      </w:r>
      <w:r>
        <w:rPr>
          <w:rFonts w:ascii="宋体" w:hAnsi="宋体" w:eastAsia="宋体" w:cs="宋体"/>
          <w:color w:val="000000"/>
          <w:spacing w:val="0"/>
          <w:kern w:val="0"/>
          <w:position w:val="0"/>
          <w:sz w:val="30"/>
          <w:shd w:val="clear" w:fill="auto"/>
        </w:rPr>
        <w:t>实现产出和取得效益的情况。围绕</w:t>
      </w:r>
      <w:r>
        <w:rPr>
          <w:rFonts w:hint="eastAsia" w:ascii="宋体" w:hAnsi="宋体" w:eastAsia="宋体" w:cs="宋体"/>
          <w:color w:val="000000"/>
          <w:spacing w:val="0"/>
          <w:kern w:val="0"/>
          <w:position w:val="0"/>
          <w:sz w:val="30"/>
          <w:shd w:val="clear" w:fill="auto"/>
          <w:lang w:val="en-US" w:eastAsia="zh-CN"/>
        </w:rPr>
        <w:t>汨罗市城市公园管理服务中心</w:t>
      </w:r>
      <w:r>
        <w:rPr>
          <w:rFonts w:ascii="宋体" w:hAnsi="宋体" w:eastAsia="宋体" w:cs="宋体"/>
          <w:color w:val="000000"/>
          <w:spacing w:val="0"/>
          <w:kern w:val="0"/>
          <w:position w:val="0"/>
          <w:sz w:val="30"/>
          <w:shd w:val="clear" w:fill="auto"/>
        </w:rPr>
        <w:t>职责、行业发展规划，以预算资金管理为主线，总结</w:t>
      </w:r>
      <w:r>
        <w:rPr>
          <w:rFonts w:hint="eastAsia" w:ascii="宋体" w:hAnsi="宋体" w:eastAsia="宋体" w:cs="宋体"/>
          <w:color w:val="000000"/>
          <w:spacing w:val="0"/>
          <w:kern w:val="0"/>
          <w:position w:val="0"/>
          <w:sz w:val="30"/>
          <w:shd w:val="clear" w:fill="auto"/>
          <w:lang w:val="en-US" w:eastAsia="zh-CN"/>
        </w:rPr>
        <w:t>汨罗市城市公园管理服务中心</w:t>
      </w:r>
      <w:r>
        <w:rPr>
          <w:rFonts w:ascii="宋体" w:hAnsi="宋体" w:eastAsia="宋体" w:cs="宋体"/>
          <w:color w:val="000000"/>
          <w:spacing w:val="0"/>
          <w:kern w:val="0"/>
          <w:position w:val="0"/>
          <w:sz w:val="30"/>
          <w:shd w:val="clear" w:fill="auto"/>
        </w:rPr>
        <w:t>资产管理和开展业务情况，从运行成本、管理效率、履职效能、社会效应、可持续发展能力和服务对象满意度等方面，衡量</w:t>
      </w:r>
      <w:r>
        <w:rPr>
          <w:rFonts w:hint="eastAsia" w:ascii="宋体" w:hAnsi="宋体" w:eastAsia="宋体" w:cs="宋体"/>
          <w:color w:val="000000"/>
          <w:spacing w:val="0"/>
          <w:kern w:val="0"/>
          <w:position w:val="0"/>
          <w:sz w:val="30"/>
          <w:shd w:val="clear" w:fill="auto"/>
          <w:lang w:val="en-US" w:eastAsia="zh-CN"/>
        </w:rPr>
        <w:t>汨罗市城市公园管理服务中心</w:t>
      </w:r>
      <w:r>
        <w:rPr>
          <w:rFonts w:ascii="宋体" w:hAnsi="宋体" w:eastAsia="宋体" w:cs="宋体"/>
          <w:color w:val="000000"/>
          <w:spacing w:val="0"/>
          <w:kern w:val="0"/>
          <w:position w:val="0"/>
          <w:sz w:val="30"/>
          <w:shd w:val="clear" w:fill="auto"/>
        </w:rPr>
        <w:t>整体及核心业务实施效果。</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000000"/>
          <w:spacing w:val="0"/>
          <w:kern w:val="0"/>
          <w:position w:val="0"/>
          <w:sz w:val="30"/>
          <w:shd w:val="clear" w:fill="auto"/>
        </w:rPr>
      </w:pPr>
      <w:r>
        <w:rPr>
          <w:rFonts w:ascii="宋体" w:hAnsi="宋体" w:eastAsia="宋体" w:cs="宋体"/>
          <w:color w:val="000000"/>
          <w:spacing w:val="0"/>
          <w:kern w:val="0"/>
          <w:position w:val="0"/>
          <w:sz w:val="30"/>
          <w:shd w:val="clear" w:fill="auto"/>
        </w:rPr>
        <w:t>我部门组织对</w:t>
      </w:r>
      <w:r>
        <w:rPr>
          <w:rFonts w:hint="eastAsia" w:ascii="宋体" w:hAnsi="宋体" w:eastAsia="宋体" w:cs="宋体"/>
          <w:color w:val="000000"/>
          <w:spacing w:val="0"/>
          <w:kern w:val="0"/>
          <w:position w:val="0"/>
          <w:sz w:val="30"/>
          <w:shd w:val="clear" w:fill="auto"/>
          <w:lang w:val="en-US" w:eastAsia="zh-CN"/>
        </w:rPr>
        <w:t>汨罗市城市公园管理服务中心该</w:t>
      </w:r>
      <w:r>
        <w:rPr>
          <w:rFonts w:ascii="宋体" w:hAnsi="宋体" w:eastAsia="宋体" w:cs="宋体"/>
          <w:color w:val="000000"/>
          <w:spacing w:val="0"/>
          <w:kern w:val="0"/>
          <w:position w:val="0"/>
          <w:sz w:val="30"/>
          <w:shd w:val="clear" w:fill="auto"/>
        </w:rPr>
        <w:t>单位开展整体支出绩效评价，涉及一般公共预算支出</w:t>
      </w:r>
      <w:r>
        <w:rPr>
          <w:rFonts w:hint="eastAsia" w:ascii="宋体" w:hAnsi="宋体" w:eastAsia="宋体" w:cs="宋体"/>
          <w:color w:val="000000"/>
          <w:spacing w:val="0"/>
          <w:kern w:val="0"/>
          <w:position w:val="0"/>
          <w:sz w:val="30"/>
          <w:shd w:val="clear" w:fill="auto"/>
          <w:lang w:val="en-US" w:eastAsia="zh-CN"/>
        </w:rPr>
        <w:t>372.29</w:t>
      </w:r>
      <w:r>
        <w:rPr>
          <w:rFonts w:ascii="宋体" w:hAnsi="宋体" w:eastAsia="宋体" w:cs="宋体"/>
          <w:color w:val="000000"/>
          <w:spacing w:val="0"/>
          <w:kern w:val="0"/>
          <w:position w:val="0"/>
          <w:sz w:val="30"/>
          <w:shd w:val="clear" w:fill="auto"/>
        </w:rPr>
        <w:t>万元，政府性基金预算支出</w:t>
      </w:r>
      <w:r>
        <w:rPr>
          <w:rFonts w:hint="eastAsia" w:ascii="宋体" w:hAnsi="宋体" w:eastAsia="宋体" w:cs="宋体"/>
          <w:color w:val="000000"/>
          <w:spacing w:val="0"/>
          <w:kern w:val="0"/>
          <w:position w:val="0"/>
          <w:sz w:val="30"/>
          <w:shd w:val="clear" w:fill="auto"/>
          <w:lang w:val="en-US" w:eastAsia="zh-CN"/>
        </w:rPr>
        <w:t>0</w:t>
      </w:r>
      <w:r>
        <w:rPr>
          <w:rFonts w:ascii="宋体" w:hAnsi="宋体" w:eastAsia="宋体" w:cs="宋体"/>
          <w:color w:val="000000"/>
          <w:spacing w:val="0"/>
          <w:kern w:val="0"/>
          <w:position w:val="0"/>
          <w:sz w:val="30"/>
          <w:shd w:val="clear" w:fill="auto"/>
        </w:rPr>
        <w:t>万元。从评价情况来看</w:t>
      </w:r>
      <w:r>
        <w:rPr>
          <w:rFonts w:hint="eastAsia" w:ascii="宋体" w:hAnsi="宋体" w:eastAsia="宋体" w:cs="宋体"/>
          <w:color w:val="000000"/>
          <w:spacing w:val="0"/>
          <w:kern w:val="0"/>
          <w:position w:val="0"/>
          <w:sz w:val="30"/>
          <w:shd w:val="clear" w:fill="auto"/>
          <w:lang w:val="en-US" w:eastAsia="zh-CN"/>
        </w:rPr>
        <w:t>整体绩效决策、过程、效益等方面评价均为优。</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宋体" w:hAnsi="宋体" w:eastAsia="宋体" w:cs="宋体"/>
          <w:color w:val="000000"/>
          <w:spacing w:val="0"/>
          <w:kern w:val="0"/>
          <w:position w:val="0"/>
          <w:sz w:val="30"/>
          <w:shd w:val="clear" w:fill="auto"/>
        </w:rPr>
      </w:pPr>
      <w:r>
        <w:rPr>
          <w:rFonts w:ascii="宋体" w:hAnsi="宋体" w:eastAsia="宋体" w:cs="宋体"/>
          <w:color w:val="000000"/>
          <w:spacing w:val="0"/>
          <w:kern w:val="0"/>
          <w:position w:val="0"/>
          <w:sz w:val="30"/>
          <w:shd w:val="clear" w:fill="auto"/>
        </w:rPr>
        <w:t>我部门组织对</w:t>
      </w:r>
      <w:r>
        <w:rPr>
          <w:rFonts w:ascii="Calibri" w:hAnsi="Calibri" w:eastAsia="Calibri" w:cs="Calibri"/>
          <w:color w:val="000000"/>
          <w:spacing w:val="0"/>
          <w:kern w:val="0"/>
          <w:position w:val="0"/>
          <w:sz w:val="30"/>
          <w:shd w:val="clear" w:fill="auto"/>
        </w:rPr>
        <w:t>2022</w:t>
      </w:r>
      <w:r>
        <w:rPr>
          <w:rFonts w:ascii="宋体" w:hAnsi="宋体" w:eastAsia="宋体" w:cs="宋体"/>
          <w:color w:val="000000"/>
          <w:spacing w:val="0"/>
          <w:kern w:val="0"/>
          <w:position w:val="0"/>
          <w:sz w:val="30"/>
          <w:shd w:val="clear" w:fill="auto"/>
        </w:rPr>
        <w:t>年度一般公共预算项目支出全面开展绩效自评，其中，一级项目</w:t>
      </w:r>
      <w:r>
        <w:rPr>
          <w:rFonts w:hint="eastAsia" w:ascii="Calibri" w:hAnsi="Calibri" w:eastAsia="宋体" w:cs="Calibri"/>
          <w:color w:val="000000"/>
          <w:spacing w:val="0"/>
          <w:kern w:val="0"/>
          <w:position w:val="0"/>
          <w:sz w:val="30"/>
          <w:shd w:val="clear" w:fill="auto"/>
          <w:lang w:val="en-US" w:eastAsia="zh-CN"/>
        </w:rPr>
        <w:t>2</w:t>
      </w:r>
      <w:r>
        <w:rPr>
          <w:rFonts w:ascii="宋体" w:hAnsi="宋体" w:eastAsia="宋体" w:cs="宋体"/>
          <w:color w:val="000000"/>
          <w:spacing w:val="0"/>
          <w:kern w:val="0"/>
          <w:position w:val="0"/>
          <w:sz w:val="30"/>
          <w:shd w:val="clear" w:fill="auto"/>
        </w:rPr>
        <w:t>个，二级项目</w:t>
      </w:r>
      <w:r>
        <w:rPr>
          <w:rFonts w:hint="eastAsia" w:ascii="Calibri" w:hAnsi="Calibri" w:eastAsia="宋体" w:cs="Calibri"/>
          <w:color w:val="000000"/>
          <w:spacing w:val="0"/>
          <w:kern w:val="0"/>
          <w:position w:val="0"/>
          <w:sz w:val="30"/>
          <w:shd w:val="clear" w:fill="auto"/>
          <w:lang w:val="en-US" w:eastAsia="zh-CN"/>
        </w:rPr>
        <w:t>0</w:t>
      </w:r>
      <w:r>
        <w:rPr>
          <w:rFonts w:ascii="Calibri" w:hAnsi="Calibri" w:eastAsia="Calibri" w:cs="Calibri"/>
          <w:color w:val="000000"/>
          <w:spacing w:val="0"/>
          <w:kern w:val="0"/>
          <w:position w:val="0"/>
          <w:sz w:val="30"/>
          <w:shd w:val="clear" w:fill="auto"/>
        </w:rPr>
        <w:t xml:space="preserve"> </w:t>
      </w:r>
      <w:r>
        <w:rPr>
          <w:rFonts w:ascii="宋体" w:hAnsi="宋体" w:eastAsia="宋体" w:cs="宋体"/>
          <w:color w:val="000000"/>
          <w:spacing w:val="0"/>
          <w:kern w:val="0"/>
          <w:position w:val="0"/>
          <w:sz w:val="30"/>
          <w:shd w:val="clear" w:fill="auto"/>
        </w:rPr>
        <w:t>个，共涉及资金</w:t>
      </w:r>
      <w:r>
        <w:rPr>
          <w:rFonts w:hint="eastAsia" w:ascii="Calibri" w:hAnsi="Calibri" w:eastAsia="宋体" w:cs="Calibri"/>
          <w:color w:val="000000"/>
          <w:spacing w:val="0"/>
          <w:kern w:val="0"/>
          <w:position w:val="0"/>
          <w:sz w:val="30"/>
          <w:shd w:val="clear" w:fill="auto"/>
          <w:lang w:val="en-US" w:eastAsia="zh-CN"/>
        </w:rPr>
        <w:t>205</w:t>
      </w:r>
      <w:r>
        <w:rPr>
          <w:rFonts w:ascii="Calibri" w:hAnsi="Calibri" w:eastAsia="Calibri" w:cs="Calibri"/>
          <w:color w:val="000000"/>
          <w:spacing w:val="0"/>
          <w:kern w:val="0"/>
          <w:position w:val="0"/>
          <w:sz w:val="30"/>
          <w:shd w:val="clear" w:fill="auto"/>
        </w:rPr>
        <w:t xml:space="preserve"> </w:t>
      </w:r>
      <w:r>
        <w:rPr>
          <w:rFonts w:ascii="宋体" w:hAnsi="宋体" w:eastAsia="宋体" w:cs="宋体"/>
          <w:color w:val="000000"/>
          <w:spacing w:val="0"/>
          <w:kern w:val="0"/>
          <w:position w:val="0"/>
          <w:sz w:val="30"/>
          <w:shd w:val="clear" w:fill="auto"/>
        </w:rPr>
        <w:t>万元，占一般公共预算项目支出总额的</w:t>
      </w:r>
      <w:r>
        <w:rPr>
          <w:rFonts w:hint="eastAsia" w:ascii="Calibri" w:hAnsi="Calibri" w:eastAsia="宋体" w:cs="Calibri"/>
          <w:color w:val="000000"/>
          <w:spacing w:val="0"/>
          <w:kern w:val="0"/>
          <w:position w:val="0"/>
          <w:sz w:val="30"/>
          <w:shd w:val="clear" w:fill="auto"/>
          <w:lang w:val="en-US" w:eastAsia="zh-CN"/>
        </w:rPr>
        <w:t>100</w:t>
      </w:r>
      <w:r>
        <w:rPr>
          <w:rFonts w:ascii="Calibri" w:hAnsi="Calibri" w:eastAsia="Calibri" w:cs="Calibri"/>
          <w:color w:val="000000"/>
          <w:spacing w:val="0"/>
          <w:kern w:val="0"/>
          <w:position w:val="0"/>
          <w:sz w:val="30"/>
          <w:shd w:val="clear" w:fill="auto"/>
        </w:rPr>
        <w:t>%</w:t>
      </w:r>
      <w:r>
        <w:rPr>
          <w:rFonts w:ascii="宋体" w:hAnsi="宋体" w:eastAsia="宋体" w:cs="宋体"/>
          <w:color w:val="000000"/>
          <w:spacing w:val="0"/>
          <w:kern w:val="0"/>
          <w:position w:val="0"/>
          <w:sz w:val="30"/>
          <w:shd w:val="clear" w:fill="auto"/>
        </w:rPr>
        <w:t>。2022年度我部门无政府性基金预算项目支出、无国有资本经营预算支出，</w:t>
      </w:r>
      <w:r>
        <w:rPr>
          <w:rFonts w:hint="eastAsia" w:ascii="宋体" w:hAnsi="宋体" w:eastAsia="宋体" w:cs="宋体"/>
          <w:color w:val="000000"/>
          <w:spacing w:val="0"/>
          <w:kern w:val="0"/>
          <w:position w:val="0"/>
          <w:sz w:val="30"/>
          <w:shd w:val="clear" w:fill="auto"/>
          <w:lang w:eastAsia="zh-CN"/>
        </w:rPr>
        <w:t>因项目支出金额为0，无法计算百分比。</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黑体" w:hAnsi="黑体" w:eastAsia="黑体" w:cs="黑体"/>
          <w:b/>
          <w:bCs/>
          <w:spacing w:val="-15"/>
          <w:sz w:val="31"/>
          <w:szCs w:val="31"/>
        </w:rPr>
      </w:pPr>
      <w:r>
        <w:rPr>
          <w:rFonts w:ascii="宋体" w:hAnsi="宋体" w:eastAsia="宋体" w:cs="宋体"/>
          <w:color w:val="000000"/>
          <w:spacing w:val="0"/>
          <w:kern w:val="0"/>
          <w:position w:val="0"/>
          <w:sz w:val="30"/>
          <w:shd w:val="clear" w:fill="auto"/>
        </w:rPr>
        <w:t>组织对“</w:t>
      </w:r>
      <w:r>
        <w:rPr>
          <w:rFonts w:hint="eastAsia" w:cs="黑体" w:asciiTheme="minorEastAsia" w:hAnsiTheme="minorEastAsia"/>
          <w:color w:val="000000"/>
          <w:kern w:val="0"/>
          <w:sz w:val="30"/>
          <w:szCs w:val="30"/>
          <w:lang w:val="en-US" w:eastAsia="zh-CN"/>
        </w:rPr>
        <w:t>沿江风光带、屈子生态湿地公园维护费</w:t>
      </w:r>
      <w:r>
        <w:rPr>
          <w:rFonts w:ascii="宋体" w:hAnsi="宋体" w:eastAsia="宋体" w:cs="宋体"/>
          <w:color w:val="000000"/>
          <w:spacing w:val="0"/>
          <w:kern w:val="0"/>
          <w:position w:val="0"/>
          <w:sz w:val="30"/>
          <w:shd w:val="clear" w:fill="auto"/>
        </w:rPr>
        <w:t>”项目开展了部门评价，涉及一般公共预算支出</w:t>
      </w:r>
      <w:r>
        <w:rPr>
          <w:rFonts w:hint="eastAsia" w:ascii="Calibri" w:hAnsi="Calibri" w:eastAsia="宋体" w:cs="Calibri"/>
          <w:color w:val="000000"/>
          <w:spacing w:val="0"/>
          <w:kern w:val="0"/>
          <w:position w:val="0"/>
          <w:sz w:val="30"/>
          <w:shd w:val="clear" w:fill="auto"/>
          <w:lang w:val="en-US" w:eastAsia="zh-CN"/>
        </w:rPr>
        <w:t>130</w:t>
      </w:r>
      <w:r>
        <w:rPr>
          <w:rFonts w:ascii="宋体" w:hAnsi="宋体" w:eastAsia="宋体" w:cs="宋体"/>
          <w:color w:val="000000"/>
          <w:spacing w:val="0"/>
          <w:kern w:val="0"/>
          <w:position w:val="0"/>
          <w:sz w:val="30"/>
          <w:shd w:val="clear" w:fill="auto"/>
        </w:rPr>
        <w:t>万元，政府性基金预算支出</w:t>
      </w:r>
      <w:r>
        <w:rPr>
          <w:rFonts w:hint="eastAsia" w:ascii="Calibri" w:hAnsi="Calibri" w:eastAsia="宋体" w:cs="Calibri"/>
          <w:color w:val="000000"/>
          <w:spacing w:val="0"/>
          <w:kern w:val="0"/>
          <w:position w:val="0"/>
          <w:sz w:val="30"/>
          <w:shd w:val="clear" w:fill="auto"/>
          <w:lang w:val="en-US" w:eastAsia="zh-CN"/>
        </w:rPr>
        <w:t>0</w:t>
      </w:r>
      <w:r>
        <w:rPr>
          <w:rFonts w:ascii="宋体" w:hAnsi="宋体" w:eastAsia="宋体" w:cs="宋体"/>
          <w:color w:val="000000"/>
          <w:spacing w:val="0"/>
          <w:kern w:val="0"/>
          <w:position w:val="0"/>
          <w:sz w:val="30"/>
          <w:shd w:val="clear" w:fill="auto"/>
        </w:rPr>
        <w:t>万元，国有资本经营预算支出</w:t>
      </w:r>
      <w:r>
        <w:rPr>
          <w:rFonts w:hint="eastAsia" w:ascii="Calibri" w:hAnsi="Calibri" w:eastAsia="宋体" w:cs="Calibri"/>
          <w:color w:val="000000"/>
          <w:spacing w:val="0"/>
          <w:kern w:val="0"/>
          <w:position w:val="0"/>
          <w:sz w:val="30"/>
          <w:shd w:val="clear" w:fill="auto"/>
          <w:lang w:val="en-US" w:eastAsia="zh-CN"/>
        </w:rPr>
        <w:t>0</w:t>
      </w:r>
      <w:r>
        <w:rPr>
          <w:rFonts w:ascii="宋体" w:hAnsi="宋体" w:eastAsia="宋体" w:cs="宋体"/>
          <w:color w:val="000000"/>
          <w:spacing w:val="0"/>
          <w:kern w:val="0"/>
          <w:position w:val="0"/>
          <w:sz w:val="30"/>
          <w:shd w:val="clear" w:fill="auto"/>
        </w:rPr>
        <w:t>万元。</w:t>
      </w:r>
      <w:r>
        <w:rPr>
          <w:rFonts w:hint="eastAsia" w:cs="黑体" w:asciiTheme="minorEastAsia" w:hAnsiTheme="minorEastAsia"/>
          <w:color w:val="000000"/>
          <w:kern w:val="0"/>
          <w:sz w:val="30"/>
          <w:szCs w:val="30"/>
        </w:rPr>
        <w:t>从评价情况来看本年度财政资金支出符合国家的政策与实际需求高度相关。在工作中有明确的目标，项目资金到位及时，项目实施过程中严格按实际需求实施，具有较好的社会效应</w:t>
      </w:r>
      <w:r>
        <w:rPr>
          <w:rFonts w:hint="eastAsia" w:cs="黑体" w:asciiTheme="minorEastAsia" w:hAnsiTheme="minorEastAsia"/>
          <w:color w:val="000000"/>
          <w:kern w:val="0"/>
          <w:sz w:val="30"/>
          <w:szCs w:val="30"/>
          <w:lang w:eastAsia="zh-CN"/>
        </w:rPr>
        <w:t>。</w:t>
      </w:r>
      <w:r>
        <w:rPr>
          <w:rFonts w:hint="eastAsia" w:cs="黑体" w:asciiTheme="minorEastAsia" w:hAnsiTheme="minorEastAsia"/>
          <w:color w:val="000000"/>
          <w:kern w:val="0"/>
          <w:sz w:val="30"/>
          <w:szCs w:val="30"/>
        </w:rPr>
        <w:t>项目实施效果较好，项目后期政策，资金，人员的落实为项目可持续运行提供了较好的保障，具有高度的可持续性</w:t>
      </w:r>
      <w:r>
        <w:rPr>
          <w:rFonts w:hint="eastAsia" w:cs="黑体" w:asciiTheme="minorEastAsia" w:hAnsiTheme="minorEastAsia"/>
          <w:color w:val="000000"/>
          <w:kern w:val="0"/>
          <w:sz w:val="30"/>
          <w:szCs w:val="30"/>
          <w:lang w:eastAsia="zh-CN"/>
        </w:rPr>
        <w:t>。</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0"/>
          <w:szCs w:val="30"/>
          <w:lang w:val="en-US" w:eastAsia="zh-CN"/>
        </w:rPr>
        <w:t>沿江风光带、屈子生态湿地公园维护费</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评价均为优</w:t>
      </w:r>
      <w:r>
        <w:rPr>
          <w:rFonts w:hint="eastAsia" w:cs="黑体" w:asciiTheme="minorEastAsia" w:hAnsiTheme="minorEastAsia"/>
          <w:color w:val="000000"/>
          <w:kern w:val="0"/>
          <w:sz w:val="32"/>
          <w:szCs w:val="32"/>
        </w:rPr>
        <w:t>。</w:t>
      </w:r>
      <w:r>
        <w:rPr>
          <w:rFonts w:ascii="宋体" w:hAnsi="宋体" w:eastAsia="宋体" w:cs="宋体"/>
          <w:color w:val="000000"/>
          <w:spacing w:val="0"/>
          <w:kern w:val="0"/>
          <w:position w:val="0"/>
          <w:sz w:val="30"/>
          <w:shd w:val="clear" w:fill="auto"/>
        </w:rPr>
        <w:t>项目立项程序完整、规范，绩效目标明确合理，预算执行及时有效，为有关部门决策提供了较为有力的支撑，绩效目标得到较好实现。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snapToGrid w:val="0"/>
        <w:spacing w:line="600" w:lineRule="exact"/>
        <w:ind w:firstLine="640" w:firstLineChars="2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2022年我单位资金运行维护决策正确，资金管理规范，项目管理到位，政策执行有力，有效发挥了财经资金的使用效率。我单位财政资金其主要用途是维护好完成公园绿地维护，完成公园内行道树的养护管理，保持公园道路路面卫生保洁。完成公园内水面的蓝藻生物治理和水面保洁，做好公园全天候安全保卫工作及公园游客的接待、管理和公园内路灯亮化等工作，为游客提供舒适的休闲环境，改善了空气质量，提升了城市品位。在人员支出、公用支出方面严格执行各项财务制度；在专项经费使用上，在保证绿地维护任务顺利完成的同时，严格落实厉行节约的原则。实行了先有预算 ，后有执行，用钱必问效，无效必问责的机制。</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（五）项目主要绩效情况分析</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我单位十分重视公园维护及管理，重点抓好了项目专项资金的筹集，把专项所需资金纳入财政主渠，及时有效的保证了工作的正常运行，平稳开展。提高了群众的生活幸福感与获得感。</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（六）主要经验及做法、存在问题和建议</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1、绿化管养技术标准不够细化，操作性不强，学习氛围不浓。</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2、部分干部职工存在“慵、懒、散”现象。</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3、专业技术人员缺乏。</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4、游客随意踩踏绿地、随手扔垃圾习惯难以改变。</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5、抓好养护主业，提升管理标准和水平，由规范化向精细化迈进。</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6、充分发挥党建工作的重要作用，从思想政治工作上引领人、提高人、活跃人、激励人、增强干部职工对单位的归属感和认同感，充分调动干部职工的积极性。</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7、着力加大人才培养和选拔，大力选拔敢于责任担当、敢于直面问题的干部。</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8.加大环保宣传力度，提高市民素质，预防公园内出现踩踏绿地及向水面随意扔垃圾现象。</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9.建议财政追加绿化管养专项预算资金。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(一)项目支出决策情况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严格按照制度和程序办理，规范单位财务管理，严格审批制度。</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（二）项目执行过程情况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 xml:space="preserve">项目年初预算金额130万元，实际到位资金130万元，资金到位率100%，资金执行率100%。资金支出严格遵守财务管理制度，规范运行。  </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（三）项目支出产出情况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用于沿江风光带、屈子生态湿地公园管养面积达到约</w:t>
      </w:r>
      <w:r>
        <w:rPr>
          <w:rFonts w:hint="default" w:cs="黑体" w:asciiTheme="minorEastAsia" w:hAnsiTheme="minorEastAsia"/>
          <w:color w:val="auto"/>
          <w:kern w:val="0"/>
          <w:sz w:val="32"/>
          <w:szCs w:val="32"/>
          <w:lang w:val="en-US" w:eastAsia="zh-CN"/>
        </w:rPr>
        <w:t xml:space="preserve">1050000㎡ </w:t>
      </w:r>
      <w:r>
        <w:rPr>
          <w:rFonts w:hint="eastAsia" w:cs="黑体" w:asciiTheme="minorEastAsia" w:hAnsiTheme="minorEastAsia"/>
          <w:color w:val="auto"/>
          <w:kern w:val="0"/>
          <w:sz w:val="32"/>
          <w:szCs w:val="32"/>
          <w:lang w:val="en-US" w:eastAsia="zh-CN"/>
        </w:rPr>
        <w:t>，四季鲜花摆放面积约</w:t>
      </w:r>
      <w:r>
        <w:rPr>
          <w:rFonts w:hint="default" w:cs="黑体" w:asciiTheme="minorEastAsia" w:hAnsiTheme="minorEastAsia"/>
          <w:color w:val="auto"/>
          <w:kern w:val="0"/>
          <w:sz w:val="32"/>
          <w:szCs w:val="32"/>
          <w:lang w:val="en-US" w:eastAsia="zh-CN"/>
        </w:rPr>
        <w:t xml:space="preserve">1800㎡ </w:t>
      </w:r>
      <w:r>
        <w:rPr>
          <w:rFonts w:hint="eastAsia" w:cs="黑体" w:asciiTheme="minorEastAsia" w:hAnsiTheme="minorEastAsia"/>
          <w:color w:val="auto"/>
          <w:kern w:val="0"/>
          <w:sz w:val="32"/>
          <w:szCs w:val="32"/>
          <w:lang w:val="en-US" w:eastAsia="zh-CN"/>
        </w:rPr>
        <w:t xml:space="preserve"> 。通过上级验收检查各项指标均达标。</w:t>
      </w:r>
    </w:p>
    <w:p>
      <w:pPr>
        <w:numPr>
          <w:ilvl w:val="0"/>
          <w:numId w:val="0"/>
        </w:numPr>
        <w:snapToGrid w:val="0"/>
        <w:spacing w:line="600" w:lineRule="exact"/>
        <w:ind w:left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（四）项目支出效益情况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通过上级检查验收，各项指标均达绩效指标。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Calibri" w:hAnsi="Calibri" w:eastAsia="Calibri" w:cs="Calibri"/>
          <w:color w:val="auto"/>
          <w:spacing w:val="0"/>
          <w:kern w:val="0"/>
          <w:position w:val="0"/>
          <w:sz w:val="30"/>
          <w:shd w:val="clear" w:fill="auto"/>
        </w:rPr>
      </w:pPr>
      <w:r>
        <w:rPr>
          <w:rFonts w:ascii="宋体" w:hAnsi="宋体" w:eastAsia="宋体" w:cs="宋体"/>
          <w:color w:val="auto"/>
          <w:spacing w:val="0"/>
          <w:kern w:val="0"/>
          <w:position w:val="0"/>
          <w:sz w:val="30"/>
          <w:shd w:val="clear" w:fill="auto"/>
        </w:rPr>
        <w:t>在部门决算中反映“</w:t>
      </w:r>
      <w:r>
        <w:rPr>
          <w:rFonts w:hint="eastAsia" w:cs="黑体" w:asciiTheme="minorEastAsia" w:hAnsiTheme="minorEastAsia"/>
          <w:color w:val="auto"/>
          <w:kern w:val="0"/>
          <w:sz w:val="30"/>
          <w:szCs w:val="30"/>
          <w:lang w:val="en-US" w:eastAsia="zh-CN"/>
        </w:rPr>
        <w:t>沿江风光带、屈子生态湿地公园维护费</w:t>
      </w:r>
      <w:r>
        <w:rPr>
          <w:rFonts w:ascii="宋体" w:hAnsi="宋体" w:eastAsia="宋体" w:cs="宋体"/>
          <w:color w:val="auto"/>
          <w:spacing w:val="0"/>
          <w:kern w:val="0"/>
          <w:position w:val="0"/>
          <w:sz w:val="30"/>
          <w:shd w:val="clear" w:fill="auto"/>
        </w:rPr>
        <w:t>”项目绩效自评结果。</w:t>
      </w:r>
    </w:p>
    <w:p>
      <w:pPr>
        <w:snapToGrid w:val="0"/>
        <w:spacing w:line="600" w:lineRule="exact"/>
        <w:ind w:firstLine="30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000000"/>
          <w:kern w:val="0"/>
          <w:sz w:val="30"/>
          <w:szCs w:val="30"/>
          <w:lang w:val="en-US" w:eastAsia="zh-CN"/>
        </w:rPr>
        <w:t>沿江风光带、屈子生态湿地公园维护费</w:t>
      </w:r>
      <w:r>
        <w:rPr>
          <w:rFonts w:hint="eastAsia" w:cs="黑体" w:asciiTheme="minorEastAsia" w:hAnsiTheme="minorEastAsia"/>
          <w:color w:val="000000"/>
          <w:kern w:val="0"/>
          <w:sz w:val="30"/>
          <w:szCs w:val="30"/>
        </w:rPr>
        <w:t>项目绩效自评综述：根据年初设定的绩效目标，项目绩效自评得分为</w:t>
      </w:r>
      <w:r>
        <w:rPr>
          <w:rFonts w:hint="eastAsia" w:cs="黑体" w:asciiTheme="minorEastAsia" w:hAnsiTheme="minorEastAsia"/>
          <w:color w:val="000000"/>
          <w:kern w:val="0"/>
          <w:sz w:val="30"/>
          <w:szCs w:val="30"/>
          <w:lang w:val="en-US" w:eastAsia="zh-CN"/>
        </w:rPr>
        <w:t>98</w:t>
      </w:r>
      <w:r>
        <w:rPr>
          <w:rFonts w:hint="eastAsia" w:cs="黑体" w:asciiTheme="minorEastAsia" w:hAnsiTheme="minorEastAsia"/>
          <w:color w:val="000000"/>
          <w:kern w:val="0"/>
          <w:sz w:val="30"/>
          <w:szCs w:val="30"/>
        </w:rPr>
        <w:t>分。</w:t>
      </w:r>
      <w:r>
        <w:rPr>
          <w:rFonts w:hint="eastAsia" w:cs="黑体" w:asciiTheme="minorEastAsia" w:hAnsiTheme="minorEastAsia"/>
          <w:color w:val="auto"/>
          <w:kern w:val="0"/>
          <w:sz w:val="30"/>
          <w:szCs w:val="30"/>
        </w:rPr>
        <w:t>项目</w:t>
      </w:r>
      <w:r>
        <w:rPr>
          <w:rFonts w:hint="eastAsia" w:cs="黑体" w:asciiTheme="minorEastAsia" w:hAnsiTheme="minorEastAsia"/>
          <w:color w:val="auto"/>
          <w:kern w:val="0"/>
          <w:sz w:val="30"/>
          <w:szCs w:val="30"/>
          <w:lang w:val="en-US" w:eastAsia="zh-CN"/>
        </w:rPr>
        <w:t>全年预算数为130万元，执行数为130万元，</w:t>
      </w:r>
      <w:r>
        <w:rPr>
          <w:rFonts w:hint="eastAsia" w:cs="黑体" w:asciiTheme="minorEastAsia" w:hAnsiTheme="minorEastAsia"/>
          <w:color w:val="000000"/>
          <w:kern w:val="0"/>
          <w:sz w:val="30"/>
          <w:szCs w:val="30"/>
          <w:lang w:val="en-US" w:eastAsia="zh-CN"/>
        </w:rPr>
        <w:t>完成预算的100%。项目绩效目标完成情况：</w:t>
      </w:r>
      <w:r>
        <w:rPr>
          <w:rFonts w:hint="eastAsia" w:cs="黑体" w:asciiTheme="minorEastAsia" w:hAnsiTheme="minorEastAsia"/>
          <w:color w:val="auto"/>
          <w:kern w:val="0"/>
          <w:sz w:val="32"/>
          <w:szCs w:val="32"/>
          <w:lang w:val="en-US" w:eastAsia="zh-CN"/>
        </w:rPr>
        <w:t xml:space="preserve"> 一是屈子公园3次对裸露地植绿，共完成6万多㎡的绿化；屈子公园园区东边补植麦冬、葱兰、八角金盘共计3万平方米；二是三个园区更换四季鲜花120000株；园区全面苗木修剪9次；持续整理树兜，完成全园区覆盖的工作；拆除树上保湿带1000多条和树撑3万多根；三是园区绿植施肥3次，合计用肥料15吨。对园区进行了除野草药物喷治4次，杨梅等果树见虫就打，全园普打药4次，四害全园区治理2次；四是十二月对全园区进行补植提质改造；屈子公园补植玉兰树30株、桂花树30株、红叶石楠树120株、红叶石楠球100株、樱花树40株、紫薇树60株、桃树160株，25公分以上樱花树6株，茶梅、海栀子、大叶栀子、红继木、月月桂等地被植物共计125000株。通过补绿大大的提升了公园品质，特别是三个靓点已成规模，桃花园、樱花园、紫薇园，明年春上开花之际，满园壮观，是市民打卡的网红圣地。</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 xml:space="preserve"> 经过一年来的工作开展来，发现工作中存不足的问题主要体现在以下几个方面：一是应急管理有待加强。主要是体现大雨、大风过后，人员在卫生维护中出现疲态，客观的原因是存在“天气热”，但主要是思想上不重视，认为是单位的事，不关个人什么事，能干完就干完，干不完就明天接着来，突击能力弱，人员敏感性不强，主要体现卫生组和机动组人员身上。二是民工及全园秩序管理不到位。早上7点左右时间段，中午、下班就餐点，容易出现了漏洞，园区有出现违规入园的摩托车，钓鱼和损绿现象存在，执法组成员发现不及时。三是通信线路不规范，草皮表面、树上和电杆上乱绕。</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sz w:val="30"/>
          <w:szCs w:val="30"/>
          <w:lang w:val="en-US" w:eastAsia="zh-CN"/>
        </w:rPr>
        <w:t>下一步改进措施一是</w:t>
      </w:r>
      <w:r>
        <w:rPr>
          <w:rFonts w:hint="default" w:ascii="宋体" w:hAnsi="宋体" w:eastAsia="宋体" w:cs="宋体"/>
          <w:sz w:val="30"/>
          <w:szCs w:val="30"/>
          <w:lang w:val="en-US" w:eastAsia="zh-CN"/>
        </w:rPr>
        <w:t>抓好养护主业，提升管理标准和水平，由规范化向精细化迈进。</w:t>
      </w:r>
      <w:r>
        <w:rPr>
          <w:rFonts w:hint="eastAsia" w:ascii="宋体" w:hAnsi="宋体" w:eastAsia="宋体" w:cs="宋体"/>
          <w:sz w:val="30"/>
          <w:szCs w:val="30"/>
          <w:lang w:val="en-US" w:eastAsia="zh-CN"/>
        </w:rPr>
        <w:t>二是</w:t>
      </w:r>
      <w:r>
        <w:rPr>
          <w:rFonts w:hint="default" w:ascii="宋体" w:hAnsi="宋体" w:eastAsia="宋体" w:cs="宋体"/>
          <w:sz w:val="30"/>
          <w:szCs w:val="30"/>
          <w:lang w:val="en-US" w:eastAsia="zh-CN"/>
        </w:rPr>
        <w:t>充分发挥党建工作的重要作用，从思想政治工作上引领人、提高人、活跃人、激励人、增强干部职工对单位的归属感和认同感，充分调动干部职工的积极性。</w:t>
      </w:r>
      <w:r>
        <w:rPr>
          <w:rFonts w:hint="eastAsia" w:ascii="宋体" w:hAnsi="宋体" w:eastAsia="宋体" w:cs="宋体"/>
          <w:sz w:val="30"/>
          <w:szCs w:val="30"/>
          <w:lang w:val="en-US" w:eastAsia="zh-CN"/>
        </w:rPr>
        <w:t>三是</w:t>
      </w:r>
      <w:r>
        <w:rPr>
          <w:rFonts w:hint="default" w:ascii="宋体" w:hAnsi="宋体" w:eastAsia="宋体" w:cs="宋体"/>
          <w:sz w:val="30"/>
          <w:szCs w:val="30"/>
          <w:lang w:val="en-US" w:eastAsia="zh-CN"/>
        </w:rPr>
        <w:t>着力加大人才培养和选拔，大力选拔敢于责任担当、敢于直面问题的干部。</w:t>
      </w:r>
      <w:r>
        <w:rPr>
          <w:rFonts w:hint="eastAsia" w:ascii="宋体" w:hAnsi="宋体" w:eastAsia="宋体" w:cs="宋体"/>
          <w:sz w:val="30"/>
          <w:szCs w:val="30"/>
          <w:lang w:val="en-US" w:eastAsia="zh-CN"/>
        </w:rPr>
        <w:t>四是</w:t>
      </w:r>
      <w:r>
        <w:rPr>
          <w:rFonts w:hint="default" w:ascii="宋体" w:hAnsi="宋体" w:eastAsia="宋体" w:cs="宋体"/>
          <w:sz w:val="30"/>
          <w:szCs w:val="30"/>
          <w:lang w:val="en-US" w:eastAsia="zh-CN"/>
        </w:rPr>
        <w:t>加大环保宣传力度，提高市民素质，预防公园内出现踩踏绿地及向水面随意扔垃圾现象</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我部门</w:t>
      </w:r>
      <w:r>
        <w:rPr>
          <w:rFonts w:hint="eastAsia" w:ascii="宋体" w:hAnsi="宋体" w:eastAsia="宋体" w:cs="宋体"/>
          <w:sz w:val="30"/>
          <w:szCs w:val="30"/>
        </w:rPr>
        <w:t>从预算和预算绩效管理</w:t>
      </w:r>
      <w:r>
        <w:rPr>
          <w:rFonts w:hint="eastAsia" w:ascii="宋体" w:hAnsi="宋体" w:eastAsia="宋体" w:cs="宋体"/>
          <w:sz w:val="30"/>
          <w:szCs w:val="30"/>
          <w:lang w:eastAsia="zh-CN"/>
        </w:rPr>
        <w:t>、</w:t>
      </w:r>
      <w:r>
        <w:rPr>
          <w:rFonts w:hint="eastAsia" w:ascii="宋体" w:hAnsi="宋体" w:eastAsia="宋体" w:cs="宋体"/>
          <w:sz w:val="30"/>
          <w:szCs w:val="30"/>
        </w:rPr>
        <w:t>部门履职效能</w:t>
      </w:r>
      <w:r>
        <w:rPr>
          <w:rFonts w:hint="eastAsia" w:ascii="宋体" w:hAnsi="宋体" w:eastAsia="宋体" w:cs="宋体"/>
          <w:sz w:val="30"/>
          <w:szCs w:val="30"/>
          <w:lang w:eastAsia="zh-CN"/>
        </w:rPr>
        <w:t>、</w:t>
      </w:r>
      <w:r>
        <w:rPr>
          <w:rFonts w:hint="eastAsia" w:ascii="宋体" w:hAnsi="宋体" w:eastAsia="宋体" w:cs="宋体"/>
          <w:sz w:val="30"/>
          <w:szCs w:val="30"/>
        </w:rPr>
        <w:t>资金分配、使用和管理</w:t>
      </w:r>
      <w:r>
        <w:rPr>
          <w:rFonts w:hint="eastAsia" w:ascii="宋体" w:hAnsi="宋体" w:eastAsia="宋体" w:cs="宋体"/>
          <w:sz w:val="30"/>
          <w:szCs w:val="30"/>
          <w:lang w:eastAsia="zh-CN"/>
        </w:rPr>
        <w:t>、</w:t>
      </w:r>
      <w:r>
        <w:rPr>
          <w:rFonts w:hint="eastAsia" w:ascii="宋体" w:hAnsi="宋体" w:eastAsia="宋体" w:cs="宋体"/>
          <w:sz w:val="30"/>
          <w:szCs w:val="30"/>
        </w:rPr>
        <w:t>资产和财务管理、政府采购等方面归纳存在的问题；反映各</w:t>
      </w:r>
      <w:r>
        <w:rPr>
          <w:rFonts w:hint="eastAsia" w:ascii="宋体" w:hAnsi="宋体" w:eastAsia="宋体" w:cs="宋体"/>
          <w:color w:val="auto"/>
          <w:sz w:val="30"/>
          <w:szCs w:val="30"/>
        </w:rPr>
        <w:t>种预算支出执行偏离绩效目标的情况，并分析其原因。</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rPr>
      </w:pPr>
      <w:r>
        <w:rPr>
          <w:rFonts w:ascii="宋体" w:hAnsi="宋体" w:eastAsia="宋体" w:cs="宋体"/>
          <w:color w:val="auto"/>
          <w:spacing w:val="0"/>
          <w:kern w:val="0"/>
          <w:position w:val="0"/>
          <w:sz w:val="30"/>
          <w:shd w:val="clear" w:fill="auto"/>
        </w:rPr>
        <w:t>整体支出绩效</w:t>
      </w:r>
      <w:r>
        <w:rPr>
          <w:rFonts w:hint="eastAsia" w:ascii="宋体" w:hAnsi="宋体" w:eastAsia="宋体" w:cs="宋体"/>
          <w:color w:val="auto"/>
          <w:spacing w:val="0"/>
          <w:kern w:val="0"/>
          <w:position w:val="0"/>
          <w:sz w:val="30"/>
          <w:shd w:val="clear" w:fill="auto"/>
          <w:lang w:eastAsia="zh-CN"/>
        </w:rPr>
        <w:t>存在的问题及原因分析为：</w:t>
      </w:r>
      <w:r>
        <w:rPr>
          <w:rFonts w:hint="eastAsia" w:ascii="宋体" w:hAnsi="宋体" w:eastAsia="宋体" w:cs="宋体"/>
          <w:color w:val="auto"/>
          <w:spacing w:val="0"/>
          <w:kern w:val="0"/>
          <w:position w:val="0"/>
          <w:sz w:val="30"/>
          <w:shd w:val="clear" w:fill="auto"/>
        </w:rPr>
        <w:t>各项绩效目标基本完成，下一步将根据工作中遇到的实际困难和问题，改进工作方式，提升工作效率。</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r>
        <w:rPr>
          <w:rFonts w:hint="eastAsia" w:cs="黑体" w:asciiTheme="minorEastAsia" w:hAnsiTheme="minorEastAsia" w:eastAsiaTheme="minorEastAsia"/>
          <w:color w:val="auto"/>
          <w:kern w:val="0"/>
          <w:sz w:val="30"/>
          <w:szCs w:val="30"/>
          <w:lang w:val="en-US" w:eastAsia="zh-CN" w:bidi="ar-SA"/>
        </w:rPr>
        <w:t>“沿江风光带、屈子生态湿地公园维护费”</w:t>
      </w:r>
      <w:r>
        <w:rPr>
          <w:rFonts w:ascii="宋体" w:hAnsi="宋体" w:eastAsia="宋体" w:cs="宋体"/>
          <w:color w:val="auto"/>
          <w:spacing w:val="0"/>
          <w:kern w:val="0"/>
          <w:position w:val="0"/>
          <w:sz w:val="30"/>
          <w:shd w:val="clear" w:fill="auto"/>
        </w:rPr>
        <w:t>项目</w:t>
      </w:r>
      <w:r>
        <w:rPr>
          <w:rFonts w:hint="eastAsia" w:ascii="宋体" w:hAnsi="宋体" w:eastAsia="宋体" w:cs="宋体"/>
          <w:color w:val="auto"/>
          <w:spacing w:val="0"/>
          <w:kern w:val="0"/>
          <w:position w:val="0"/>
          <w:sz w:val="30"/>
          <w:shd w:val="clear" w:fill="auto"/>
          <w:lang w:eastAsia="zh-CN"/>
        </w:rPr>
        <w:t>支出绩效存在的问题及原因分析为：项目资金真正做到了专款专用，严格按照项目资金管理程序支付，有效发挥项目资金的使用效率，确保了项目资金正常合理使用，在取得一定成果的基础上还存在一些问题，</w:t>
      </w:r>
      <w:r>
        <w:rPr>
          <w:rFonts w:hint="eastAsia" w:ascii="宋体" w:hAnsi="宋体" w:eastAsia="宋体" w:cs="宋体"/>
          <w:color w:val="auto"/>
          <w:spacing w:val="0"/>
          <w:kern w:val="0"/>
          <w:position w:val="0"/>
          <w:sz w:val="30"/>
          <w:shd w:val="clear" w:fill="auto"/>
          <w:lang w:val="en-US" w:eastAsia="zh-CN"/>
        </w:rPr>
        <w:t>1、</w:t>
      </w:r>
      <w:r>
        <w:rPr>
          <w:rFonts w:hint="eastAsia" w:ascii="宋体" w:hAnsi="宋体" w:eastAsia="宋体" w:cs="宋体"/>
          <w:color w:val="auto"/>
          <w:spacing w:val="0"/>
          <w:kern w:val="0"/>
          <w:position w:val="0"/>
          <w:sz w:val="30"/>
          <w:shd w:val="clear" w:fill="auto"/>
          <w:lang w:eastAsia="zh-CN"/>
        </w:rPr>
        <w:t>绿化后期养护</w:t>
      </w:r>
      <w:r>
        <w:rPr>
          <w:rFonts w:hint="eastAsia" w:ascii="宋体" w:hAnsi="宋体" w:eastAsia="宋体" w:cs="宋体"/>
          <w:color w:val="auto"/>
          <w:spacing w:val="0"/>
          <w:kern w:val="0"/>
          <w:position w:val="0"/>
          <w:sz w:val="30"/>
          <w:shd w:val="clear" w:fill="auto"/>
          <w:lang w:val="en-US" w:eastAsia="zh-CN"/>
        </w:rPr>
        <w:t>不足</w:t>
      </w:r>
      <w:r>
        <w:rPr>
          <w:rFonts w:hint="eastAsia" w:ascii="宋体" w:hAnsi="宋体" w:eastAsia="宋体" w:cs="宋体"/>
          <w:color w:val="auto"/>
          <w:spacing w:val="0"/>
          <w:kern w:val="0"/>
          <w:position w:val="0"/>
          <w:sz w:val="30"/>
          <w:shd w:val="clear" w:fill="auto"/>
          <w:lang w:eastAsia="zh-CN"/>
        </w:rPr>
        <w:t>，2、绿化养护专业人员匮乏，专业知识相对缺乏。</w:t>
      </w:r>
      <w:r>
        <w:rPr>
          <w:rFonts w:hint="eastAsia" w:ascii="宋体" w:hAnsi="宋体" w:eastAsia="宋体" w:cs="宋体"/>
          <w:color w:val="auto"/>
          <w:spacing w:val="0"/>
          <w:kern w:val="0"/>
          <w:position w:val="0"/>
          <w:sz w:val="30"/>
          <w:shd w:val="clear" w:fill="auto"/>
          <w:lang w:val="en-US" w:eastAsia="zh-CN"/>
        </w:rPr>
        <w:t>3、公共设施维护难。</w:t>
      </w:r>
    </w:p>
    <w:p>
      <w:pPr>
        <w:pStyle w:val="3"/>
        <w:ind w:firstLine="640" w:firstLineChars="200"/>
        <w:rPr>
          <w:rFonts w:hint="eastAsia" w:cs="黑体" w:asciiTheme="minorEastAsia" w:hAnsiTheme="minorEastAsia"/>
          <w:color w:val="auto"/>
          <w:kern w:val="0"/>
          <w:sz w:val="32"/>
          <w:szCs w:val="32"/>
          <w:lang w:val="en-US"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lang w:val="en-US" w:eastAsia="zh-CN"/>
        </w:rPr>
      </w:pPr>
      <w:r>
        <w:rPr>
          <w:rFonts w:hint="eastAsia" w:ascii="宋体" w:hAnsi="宋体" w:eastAsia="宋体" w:cs="宋体"/>
          <w:color w:val="auto"/>
          <w:spacing w:val="0"/>
          <w:kern w:val="0"/>
          <w:position w:val="0"/>
          <w:sz w:val="30"/>
          <w:shd w:val="clear" w:fill="auto"/>
          <w:lang w:val="en-US" w:eastAsia="zh-CN"/>
        </w:rPr>
        <w:t>无</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lang w:val="en-US" w:eastAsia="zh-CN"/>
        </w:rPr>
      </w:pPr>
      <w:r>
        <w:rPr>
          <w:rFonts w:hint="eastAsia" w:ascii="宋体" w:hAnsi="宋体" w:eastAsia="宋体" w:cs="宋体"/>
          <w:color w:val="auto"/>
          <w:spacing w:val="0"/>
          <w:kern w:val="0"/>
          <w:position w:val="0"/>
          <w:sz w:val="30"/>
          <w:shd w:val="clear" w:fill="auto"/>
          <w:lang w:val="en-US" w:eastAsia="zh-CN"/>
        </w:rPr>
        <w:t>无</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7</w:t>
      </w: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137" w:line="221" w:lineRule="auto"/>
        <w:ind w:firstLine="1800" w:firstLineChars="400"/>
        <w:rPr>
          <w:rFonts w:hint="eastAsia" w:cs="黑体" w:asciiTheme="minorEastAsia" w:hAnsiTheme="minorEastAsia"/>
          <w:color w:val="auto"/>
          <w:kern w:val="0"/>
          <w:sz w:val="44"/>
          <w:szCs w:val="44"/>
          <w:u w:val="single"/>
          <w:lang w:val="en-US" w:eastAsia="zh-CN"/>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 xml:space="preserve"> 年度</w:t>
      </w:r>
      <w:r>
        <w:rPr>
          <w:rFonts w:hint="eastAsia" w:cs="黑体" w:asciiTheme="minorEastAsia" w:hAnsiTheme="minorEastAsia"/>
          <w:color w:val="auto"/>
          <w:kern w:val="0"/>
          <w:sz w:val="44"/>
          <w:szCs w:val="44"/>
          <w:u w:val="single"/>
          <w:lang w:val="en-US" w:eastAsia="zh-CN"/>
        </w:rPr>
        <w:t>友谊河公园维护费</w:t>
      </w:r>
    </w:p>
    <w:p>
      <w:pPr>
        <w:spacing w:before="137" w:line="221" w:lineRule="auto"/>
        <w:ind w:firstLine="2250" w:firstLineChars="500"/>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项目支出绩效评价报告</w:t>
      </w:r>
    </w:p>
    <w:p>
      <w:pPr>
        <w:spacing w:before="137" w:line="221" w:lineRule="auto"/>
        <w:ind w:firstLine="2700" w:firstLineChars="600"/>
        <w:rPr>
          <w:rFonts w:ascii="黑体" w:hAnsi="黑体" w:eastAsia="黑体" w:cs="黑体"/>
          <w:spacing w:val="15"/>
          <w:position w:val="10"/>
          <w:sz w:val="42"/>
          <w:szCs w:val="42"/>
        </w:rPr>
      </w:pPr>
      <w:r>
        <w:rPr>
          <w:rFonts w:ascii="黑体" w:hAnsi="黑体" w:eastAsia="黑体" w:cs="黑体"/>
          <w:spacing w:val="15"/>
          <w:position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firstLine="1130" w:firstLineChars="5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汨罗市城市公园管理服务中心</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月</w:t>
      </w:r>
      <w:r>
        <w:rPr>
          <w:rFonts w:hint="eastAsia"/>
          <w:spacing w:val="-13"/>
          <w:position w:val="26"/>
          <w:sz w:val="27"/>
          <w:szCs w:val="27"/>
          <w:lang w:val="en-US" w:eastAsia="zh-CN"/>
        </w:rPr>
        <w:t>26</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firstLine="434" w:firstLineChars="100"/>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numPr>
          <w:ilvl w:val="0"/>
          <w:numId w:val="4"/>
        </w:numPr>
        <w:snapToGrid w:val="0"/>
        <w:spacing w:line="600" w:lineRule="exact"/>
        <w:ind w:firstLine="281" w:firstLineChars="100"/>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numPr>
          <w:ilvl w:val="0"/>
          <w:numId w:val="0"/>
        </w:numPr>
        <w:snapToGrid w:val="0"/>
        <w:spacing w:line="600" w:lineRule="exact"/>
        <w:ind w:firstLine="640" w:firstLineChars="2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为改善人居生态环境，丰富群众文化生活提供服务保障。公园设施维护与管理、公园绿地管养和维护、 公园卫生管理、公园浏览与娱乐项目组织管理、科普宣传教育及相关社会服务。</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（1）依据政策、法规、制定好公园生态环境保护和公园管理方案，并组织实施。</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（2）负责城市公园建设、设施维护、维修与管理。</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（3）负责公园绿地、地被植物、乔灌木管养、维护和栽植（定时修剪、打药除虫、施肥）。</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（4）负责公园的卫生管理，公园内的清扫保洁、公用设施抹洗、公厕保洁，红旗水库水面垃圾、浪柴打捞、负责园内垃圾清运。</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（5）负责公园提质改造。</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（6）负责公园苗木品种开发、嫁接与鲜花培植等技术性科研活动。</w:t>
      </w:r>
    </w:p>
    <w:p>
      <w:pPr>
        <w:snapToGrid w:val="0"/>
        <w:spacing w:line="600" w:lineRule="exact"/>
        <w:ind w:firstLine="320" w:firstLineChars="100"/>
        <w:rPr>
          <w:rFonts w:hint="eastAsia" w:eastAsia="仿宋_GB2312"/>
          <w:kern w:val="0"/>
          <w:sz w:val="32"/>
          <w:szCs w:val="32"/>
          <w:lang w:eastAsia="zh-CN"/>
        </w:rPr>
      </w:pPr>
      <w:r>
        <w:rPr>
          <w:rFonts w:hint="eastAsia" w:cs="黑体" w:asciiTheme="minorEastAsia" w:hAnsiTheme="minorEastAsia"/>
          <w:color w:val="auto"/>
          <w:kern w:val="0"/>
          <w:sz w:val="32"/>
          <w:szCs w:val="32"/>
          <w:lang w:val="en-US" w:eastAsia="zh-CN"/>
        </w:rPr>
        <w:t>（7）负责公园秩序管理。</w:t>
      </w:r>
    </w:p>
    <w:p>
      <w:pPr>
        <w:snapToGrid w:val="0"/>
        <w:spacing w:line="600" w:lineRule="exact"/>
        <w:ind w:firstLine="281" w:firstLineChars="100"/>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1、资金到位情况：友谊河公园管养维护费用于2022年初申报，经批复，预算为65万元.</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2、项目资金执行情况：根据实际工作情况，此笔专项资金主要用于友谊河人员工作、绩效、劳务费支出、药肥费、乔灌木及草皮补植、抗旱浇水及油料费、园林机械购置和使用费等支出。</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p>
    <w:p>
      <w:pPr>
        <w:numPr>
          <w:ilvl w:val="0"/>
          <w:numId w:val="4"/>
        </w:numPr>
        <w:snapToGrid w:val="0"/>
        <w:spacing w:line="600" w:lineRule="exact"/>
        <w:ind w:left="0" w:leftChars="0" w:firstLine="281" w:firstLineChars="100"/>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项目支出绩效目标完成程度</w:t>
      </w:r>
    </w:p>
    <w:p>
      <w:pPr>
        <w:numPr>
          <w:ilvl w:val="0"/>
          <w:numId w:val="0"/>
        </w:numPr>
        <w:snapToGrid w:val="0"/>
        <w:spacing w:line="600" w:lineRule="exact"/>
        <w:ind w:leftChars="100" w:firstLine="320" w:firstLineChars="100"/>
        <w:rPr>
          <w:rFonts w:hint="eastAsia" w:ascii="Arial" w:hAnsi="Arial" w:eastAsia="仿宋_GB2312" w:cs="Arial"/>
          <w:snapToGrid w:val="0"/>
          <w:color w:val="000000"/>
          <w:kern w:val="0"/>
          <w:sz w:val="32"/>
          <w:szCs w:val="32"/>
          <w:lang w:val="en-US" w:eastAsia="zh-CN" w:bidi="ar-SA"/>
        </w:rPr>
      </w:pPr>
      <w:r>
        <w:rPr>
          <w:rFonts w:hint="eastAsia" w:cs="黑体" w:asciiTheme="minorEastAsia" w:hAnsiTheme="minorEastAsia"/>
          <w:color w:val="auto"/>
          <w:kern w:val="0"/>
          <w:sz w:val="32"/>
          <w:szCs w:val="32"/>
          <w:lang w:val="en-US" w:eastAsia="zh-CN"/>
        </w:rPr>
        <w:t>专项资金安排责任人按专项资金的用途专款专用。在使用专项资金时，严格执行专项资金使用制度和财务制度，同时对专项资金的使用流程进行监督，定时查看财务报表检查专项资金使用情况。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宋体" w:hAnsi="宋体" w:eastAsia="宋体" w:cs="宋体"/>
          <w:color w:val="000000"/>
          <w:spacing w:val="0"/>
          <w:kern w:val="0"/>
          <w:position w:val="0"/>
          <w:sz w:val="30"/>
          <w:shd w:val="clear" w:fill="auto"/>
        </w:rPr>
      </w:pPr>
      <w:r>
        <w:rPr>
          <w:rFonts w:ascii="宋体" w:hAnsi="宋体" w:eastAsia="宋体" w:cs="宋体"/>
          <w:color w:val="000000"/>
          <w:spacing w:val="0"/>
          <w:kern w:val="0"/>
          <w:position w:val="0"/>
          <w:sz w:val="30"/>
          <w:shd w:val="clear" w:fill="auto"/>
        </w:rPr>
        <w:t>根据财政预算绩效管理要求，</w:t>
      </w:r>
      <w:r>
        <w:rPr>
          <w:rFonts w:hint="eastAsia" w:ascii="宋体" w:hAnsi="宋体" w:eastAsia="宋体" w:cs="宋体"/>
          <w:color w:val="000000"/>
          <w:spacing w:val="0"/>
          <w:kern w:val="0"/>
          <w:position w:val="0"/>
          <w:sz w:val="30"/>
          <w:shd w:val="clear" w:fill="auto"/>
          <w:lang w:eastAsia="zh-CN"/>
        </w:rPr>
        <w:t>我</w:t>
      </w:r>
      <w:r>
        <w:rPr>
          <w:rFonts w:ascii="宋体" w:hAnsi="宋体" w:eastAsia="宋体" w:cs="宋体"/>
          <w:color w:val="000000"/>
          <w:spacing w:val="0"/>
          <w:kern w:val="0"/>
          <w:position w:val="0"/>
          <w:sz w:val="30"/>
          <w:shd w:val="clear" w:fill="auto"/>
        </w:rPr>
        <w:t>部门认真总结归纳支出的绩效目标完成情况</w:t>
      </w:r>
      <w:r>
        <w:rPr>
          <w:rFonts w:hint="eastAsia" w:ascii="宋体" w:hAnsi="宋体" w:eastAsia="宋体" w:cs="宋体"/>
          <w:color w:val="000000"/>
          <w:spacing w:val="0"/>
          <w:kern w:val="0"/>
          <w:position w:val="0"/>
          <w:sz w:val="30"/>
          <w:shd w:val="clear" w:fill="auto"/>
          <w:lang w:eastAsia="zh-CN"/>
        </w:rPr>
        <w:t>、</w:t>
      </w:r>
      <w:r>
        <w:rPr>
          <w:rFonts w:ascii="宋体" w:hAnsi="宋体" w:eastAsia="宋体" w:cs="宋体"/>
          <w:color w:val="000000"/>
          <w:spacing w:val="0"/>
          <w:kern w:val="0"/>
          <w:position w:val="0"/>
          <w:sz w:val="30"/>
          <w:shd w:val="clear" w:fill="auto"/>
        </w:rPr>
        <w:t>实现产出和取得效益的情况。围绕</w:t>
      </w:r>
      <w:r>
        <w:rPr>
          <w:rFonts w:hint="eastAsia" w:ascii="宋体" w:hAnsi="宋体" w:eastAsia="宋体" w:cs="宋体"/>
          <w:color w:val="000000"/>
          <w:spacing w:val="0"/>
          <w:kern w:val="0"/>
          <w:position w:val="0"/>
          <w:sz w:val="30"/>
          <w:shd w:val="clear" w:fill="auto"/>
          <w:lang w:val="en-US" w:eastAsia="zh-CN"/>
        </w:rPr>
        <w:t>汨罗市城市公园管理服务中心</w:t>
      </w:r>
      <w:r>
        <w:rPr>
          <w:rFonts w:ascii="宋体" w:hAnsi="宋体" w:eastAsia="宋体" w:cs="宋体"/>
          <w:color w:val="000000"/>
          <w:spacing w:val="0"/>
          <w:kern w:val="0"/>
          <w:position w:val="0"/>
          <w:sz w:val="30"/>
          <w:shd w:val="clear" w:fill="auto"/>
        </w:rPr>
        <w:t>职责、行业发展规划，以预算资金管理为主线，总结</w:t>
      </w:r>
      <w:r>
        <w:rPr>
          <w:rFonts w:hint="eastAsia" w:ascii="宋体" w:hAnsi="宋体" w:eastAsia="宋体" w:cs="宋体"/>
          <w:color w:val="000000"/>
          <w:spacing w:val="0"/>
          <w:kern w:val="0"/>
          <w:position w:val="0"/>
          <w:sz w:val="30"/>
          <w:shd w:val="clear" w:fill="auto"/>
          <w:lang w:val="en-US" w:eastAsia="zh-CN"/>
        </w:rPr>
        <w:t>汨罗市城市公园管理服务中心</w:t>
      </w:r>
      <w:r>
        <w:rPr>
          <w:rFonts w:ascii="宋体" w:hAnsi="宋体" w:eastAsia="宋体" w:cs="宋体"/>
          <w:color w:val="000000"/>
          <w:spacing w:val="0"/>
          <w:kern w:val="0"/>
          <w:position w:val="0"/>
          <w:sz w:val="30"/>
          <w:shd w:val="clear" w:fill="auto"/>
        </w:rPr>
        <w:t>资产管理和开展业务情况，从运行成本、管理效率、履职效能、社会效应、可持续发展能力和服务对象满意度等方面，衡量</w:t>
      </w:r>
      <w:r>
        <w:rPr>
          <w:rFonts w:hint="eastAsia" w:ascii="宋体" w:hAnsi="宋体" w:eastAsia="宋体" w:cs="宋体"/>
          <w:color w:val="000000"/>
          <w:spacing w:val="0"/>
          <w:kern w:val="0"/>
          <w:position w:val="0"/>
          <w:sz w:val="30"/>
          <w:shd w:val="clear" w:fill="auto"/>
          <w:lang w:val="en-US" w:eastAsia="zh-CN"/>
        </w:rPr>
        <w:t>汨罗市城市公园管理服务中心</w:t>
      </w:r>
      <w:r>
        <w:rPr>
          <w:rFonts w:ascii="宋体" w:hAnsi="宋体" w:eastAsia="宋体" w:cs="宋体"/>
          <w:color w:val="000000"/>
          <w:spacing w:val="0"/>
          <w:kern w:val="0"/>
          <w:position w:val="0"/>
          <w:sz w:val="30"/>
          <w:shd w:val="clear" w:fill="auto"/>
        </w:rPr>
        <w:t>整体及核心业务实施效果。</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000000"/>
          <w:spacing w:val="0"/>
          <w:kern w:val="0"/>
          <w:position w:val="0"/>
          <w:sz w:val="30"/>
          <w:shd w:val="clear" w:fill="auto"/>
        </w:rPr>
      </w:pPr>
      <w:r>
        <w:rPr>
          <w:rFonts w:ascii="宋体" w:hAnsi="宋体" w:eastAsia="宋体" w:cs="宋体"/>
          <w:color w:val="000000"/>
          <w:spacing w:val="0"/>
          <w:kern w:val="0"/>
          <w:position w:val="0"/>
          <w:sz w:val="30"/>
          <w:shd w:val="clear" w:fill="auto"/>
        </w:rPr>
        <w:t>我部门组织对</w:t>
      </w:r>
      <w:r>
        <w:rPr>
          <w:rFonts w:hint="eastAsia" w:ascii="宋体" w:hAnsi="宋体" w:eastAsia="宋体" w:cs="宋体"/>
          <w:color w:val="000000"/>
          <w:spacing w:val="0"/>
          <w:kern w:val="0"/>
          <w:position w:val="0"/>
          <w:sz w:val="30"/>
          <w:shd w:val="clear" w:fill="auto"/>
          <w:lang w:val="en-US" w:eastAsia="zh-CN"/>
        </w:rPr>
        <w:t>汨罗市城市公园管理服务中心该</w:t>
      </w:r>
      <w:r>
        <w:rPr>
          <w:rFonts w:ascii="宋体" w:hAnsi="宋体" w:eastAsia="宋体" w:cs="宋体"/>
          <w:color w:val="000000"/>
          <w:spacing w:val="0"/>
          <w:kern w:val="0"/>
          <w:position w:val="0"/>
          <w:sz w:val="30"/>
          <w:shd w:val="clear" w:fill="auto"/>
        </w:rPr>
        <w:t>单位开展整体支出绩效评价，涉及一般公共预算支出</w:t>
      </w:r>
      <w:r>
        <w:rPr>
          <w:rFonts w:hint="eastAsia" w:ascii="宋体" w:hAnsi="宋体" w:eastAsia="宋体" w:cs="宋体"/>
          <w:color w:val="000000"/>
          <w:spacing w:val="0"/>
          <w:kern w:val="0"/>
          <w:position w:val="0"/>
          <w:sz w:val="30"/>
          <w:shd w:val="clear" w:fill="auto"/>
          <w:lang w:val="en-US" w:eastAsia="zh-CN"/>
        </w:rPr>
        <w:t>372.29</w:t>
      </w:r>
      <w:r>
        <w:rPr>
          <w:rFonts w:ascii="宋体" w:hAnsi="宋体" w:eastAsia="宋体" w:cs="宋体"/>
          <w:color w:val="000000"/>
          <w:spacing w:val="0"/>
          <w:kern w:val="0"/>
          <w:position w:val="0"/>
          <w:sz w:val="30"/>
          <w:shd w:val="clear" w:fill="auto"/>
        </w:rPr>
        <w:t>万元，政府性基金预算支出</w:t>
      </w:r>
      <w:r>
        <w:rPr>
          <w:rFonts w:hint="eastAsia" w:ascii="宋体" w:hAnsi="宋体" w:eastAsia="宋体" w:cs="宋体"/>
          <w:color w:val="000000"/>
          <w:spacing w:val="0"/>
          <w:kern w:val="0"/>
          <w:position w:val="0"/>
          <w:sz w:val="30"/>
          <w:shd w:val="clear" w:fill="auto"/>
          <w:lang w:val="en-US" w:eastAsia="zh-CN"/>
        </w:rPr>
        <w:t>0</w:t>
      </w:r>
      <w:r>
        <w:rPr>
          <w:rFonts w:ascii="宋体" w:hAnsi="宋体" w:eastAsia="宋体" w:cs="宋体"/>
          <w:color w:val="000000"/>
          <w:spacing w:val="0"/>
          <w:kern w:val="0"/>
          <w:position w:val="0"/>
          <w:sz w:val="30"/>
          <w:shd w:val="clear" w:fill="auto"/>
        </w:rPr>
        <w:t>万元。从评价情况来看</w:t>
      </w:r>
      <w:r>
        <w:rPr>
          <w:rFonts w:hint="eastAsia" w:ascii="宋体" w:hAnsi="宋体" w:eastAsia="宋体" w:cs="宋体"/>
          <w:color w:val="000000"/>
          <w:spacing w:val="0"/>
          <w:kern w:val="0"/>
          <w:position w:val="0"/>
          <w:sz w:val="30"/>
          <w:shd w:val="clear" w:fill="auto"/>
          <w:lang w:val="en-US" w:eastAsia="zh-CN"/>
        </w:rPr>
        <w:t>整体绩效决策、过程、效益等方面评价均为优。</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宋体" w:hAnsi="宋体" w:eastAsia="宋体" w:cs="宋体"/>
          <w:color w:val="000000"/>
          <w:spacing w:val="0"/>
          <w:kern w:val="0"/>
          <w:position w:val="0"/>
          <w:sz w:val="30"/>
          <w:shd w:val="clear" w:fill="auto"/>
        </w:rPr>
      </w:pPr>
      <w:r>
        <w:rPr>
          <w:rFonts w:ascii="宋体" w:hAnsi="宋体" w:eastAsia="宋体" w:cs="宋体"/>
          <w:color w:val="000000"/>
          <w:spacing w:val="0"/>
          <w:kern w:val="0"/>
          <w:position w:val="0"/>
          <w:sz w:val="30"/>
          <w:shd w:val="clear" w:fill="auto"/>
        </w:rPr>
        <w:t>我部门组织对</w:t>
      </w:r>
      <w:r>
        <w:rPr>
          <w:rFonts w:ascii="Calibri" w:hAnsi="Calibri" w:eastAsia="Calibri" w:cs="Calibri"/>
          <w:color w:val="000000"/>
          <w:spacing w:val="0"/>
          <w:kern w:val="0"/>
          <w:position w:val="0"/>
          <w:sz w:val="30"/>
          <w:shd w:val="clear" w:fill="auto"/>
        </w:rPr>
        <w:t>2022</w:t>
      </w:r>
      <w:r>
        <w:rPr>
          <w:rFonts w:ascii="宋体" w:hAnsi="宋体" w:eastAsia="宋体" w:cs="宋体"/>
          <w:color w:val="000000"/>
          <w:spacing w:val="0"/>
          <w:kern w:val="0"/>
          <w:position w:val="0"/>
          <w:sz w:val="30"/>
          <w:shd w:val="clear" w:fill="auto"/>
        </w:rPr>
        <w:t>年度一般公共预算项目支出全面开展绩效自评，其中，一级项目</w:t>
      </w:r>
      <w:r>
        <w:rPr>
          <w:rFonts w:hint="eastAsia" w:ascii="Calibri" w:hAnsi="Calibri" w:eastAsia="宋体" w:cs="Calibri"/>
          <w:color w:val="000000"/>
          <w:spacing w:val="0"/>
          <w:kern w:val="0"/>
          <w:position w:val="0"/>
          <w:sz w:val="30"/>
          <w:shd w:val="clear" w:fill="auto"/>
          <w:lang w:val="en-US" w:eastAsia="zh-CN"/>
        </w:rPr>
        <w:t>2</w:t>
      </w:r>
      <w:r>
        <w:rPr>
          <w:rFonts w:ascii="宋体" w:hAnsi="宋体" w:eastAsia="宋体" w:cs="宋体"/>
          <w:color w:val="000000"/>
          <w:spacing w:val="0"/>
          <w:kern w:val="0"/>
          <w:position w:val="0"/>
          <w:sz w:val="30"/>
          <w:shd w:val="clear" w:fill="auto"/>
        </w:rPr>
        <w:t>个，二级项目</w:t>
      </w:r>
      <w:r>
        <w:rPr>
          <w:rFonts w:hint="eastAsia" w:ascii="Calibri" w:hAnsi="Calibri" w:eastAsia="宋体" w:cs="Calibri"/>
          <w:color w:val="000000"/>
          <w:spacing w:val="0"/>
          <w:kern w:val="0"/>
          <w:position w:val="0"/>
          <w:sz w:val="30"/>
          <w:shd w:val="clear" w:fill="auto"/>
          <w:lang w:val="en-US" w:eastAsia="zh-CN"/>
        </w:rPr>
        <w:t>0</w:t>
      </w:r>
      <w:r>
        <w:rPr>
          <w:rFonts w:ascii="Calibri" w:hAnsi="Calibri" w:eastAsia="Calibri" w:cs="Calibri"/>
          <w:color w:val="000000"/>
          <w:spacing w:val="0"/>
          <w:kern w:val="0"/>
          <w:position w:val="0"/>
          <w:sz w:val="30"/>
          <w:shd w:val="clear" w:fill="auto"/>
        </w:rPr>
        <w:t xml:space="preserve"> </w:t>
      </w:r>
      <w:r>
        <w:rPr>
          <w:rFonts w:ascii="宋体" w:hAnsi="宋体" w:eastAsia="宋体" w:cs="宋体"/>
          <w:color w:val="000000"/>
          <w:spacing w:val="0"/>
          <w:kern w:val="0"/>
          <w:position w:val="0"/>
          <w:sz w:val="30"/>
          <w:shd w:val="clear" w:fill="auto"/>
        </w:rPr>
        <w:t>个，共涉及资金</w:t>
      </w:r>
      <w:r>
        <w:rPr>
          <w:rFonts w:hint="eastAsia" w:ascii="Calibri" w:hAnsi="Calibri" w:eastAsia="宋体" w:cs="Calibri"/>
          <w:color w:val="000000"/>
          <w:spacing w:val="0"/>
          <w:kern w:val="0"/>
          <w:position w:val="0"/>
          <w:sz w:val="30"/>
          <w:shd w:val="clear" w:fill="auto"/>
          <w:lang w:val="en-US" w:eastAsia="zh-CN"/>
        </w:rPr>
        <w:t>205</w:t>
      </w:r>
      <w:r>
        <w:rPr>
          <w:rFonts w:ascii="Calibri" w:hAnsi="Calibri" w:eastAsia="Calibri" w:cs="Calibri"/>
          <w:color w:val="000000"/>
          <w:spacing w:val="0"/>
          <w:kern w:val="0"/>
          <w:position w:val="0"/>
          <w:sz w:val="30"/>
          <w:shd w:val="clear" w:fill="auto"/>
        </w:rPr>
        <w:t xml:space="preserve"> </w:t>
      </w:r>
      <w:r>
        <w:rPr>
          <w:rFonts w:ascii="宋体" w:hAnsi="宋体" w:eastAsia="宋体" w:cs="宋体"/>
          <w:color w:val="000000"/>
          <w:spacing w:val="0"/>
          <w:kern w:val="0"/>
          <w:position w:val="0"/>
          <w:sz w:val="30"/>
          <w:shd w:val="clear" w:fill="auto"/>
        </w:rPr>
        <w:t>万元，占一般公共预算项目支出总额的</w:t>
      </w:r>
      <w:r>
        <w:rPr>
          <w:rFonts w:hint="eastAsia" w:ascii="Calibri" w:hAnsi="Calibri" w:eastAsia="宋体" w:cs="Calibri"/>
          <w:color w:val="000000"/>
          <w:spacing w:val="0"/>
          <w:kern w:val="0"/>
          <w:position w:val="0"/>
          <w:sz w:val="30"/>
          <w:shd w:val="clear" w:fill="auto"/>
          <w:lang w:val="en-US" w:eastAsia="zh-CN"/>
        </w:rPr>
        <w:t>100</w:t>
      </w:r>
      <w:r>
        <w:rPr>
          <w:rFonts w:ascii="Calibri" w:hAnsi="Calibri" w:eastAsia="Calibri" w:cs="Calibri"/>
          <w:color w:val="000000"/>
          <w:spacing w:val="0"/>
          <w:kern w:val="0"/>
          <w:position w:val="0"/>
          <w:sz w:val="30"/>
          <w:shd w:val="clear" w:fill="auto"/>
        </w:rPr>
        <w:t>%</w:t>
      </w:r>
      <w:r>
        <w:rPr>
          <w:rFonts w:ascii="宋体" w:hAnsi="宋体" w:eastAsia="宋体" w:cs="宋体"/>
          <w:color w:val="000000"/>
          <w:spacing w:val="0"/>
          <w:kern w:val="0"/>
          <w:position w:val="0"/>
          <w:sz w:val="30"/>
          <w:shd w:val="clear" w:fill="auto"/>
        </w:rPr>
        <w:t>。2022年度我部门无政府性基金预算项目支出、无国有资本经营预算支出，</w:t>
      </w:r>
      <w:r>
        <w:rPr>
          <w:rFonts w:hint="eastAsia" w:ascii="宋体" w:hAnsi="宋体" w:eastAsia="宋体" w:cs="宋体"/>
          <w:color w:val="000000"/>
          <w:spacing w:val="0"/>
          <w:kern w:val="0"/>
          <w:position w:val="0"/>
          <w:sz w:val="30"/>
          <w:shd w:val="clear" w:fill="auto"/>
          <w:lang w:eastAsia="zh-CN"/>
        </w:rPr>
        <w:t>因项目支出金额为0，无法计算百分比。</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黑体" w:hAnsi="黑体" w:eastAsia="黑体" w:cs="黑体"/>
          <w:b/>
          <w:bCs/>
          <w:spacing w:val="-15"/>
          <w:sz w:val="31"/>
          <w:szCs w:val="31"/>
        </w:rPr>
      </w:pPr>
      <w:r>
        <w:rPr>
          <w:rFonts w:ascii="宋体" w:hAnsi="宋体" w:eastAsia="宋体" w:cs="宋体"/>
          <w:color w:val="000000"/>
          <w:spacing w:val="0"/>
          <w:kern w:val="0"/>
          <w:position w:val="0"/>
          <w:sz w:val="30"/>
          <w:shd w:val="clear" w:fill="auto"/>
        </w:rPr>
        <w:t>组织对“</w:t>
      </w:r>
      <w:r>
        <w:rPr>
          <w:rFonts w:hint="eastAsia" w:cs="黑体" w:asciiTheme="minorEastAsia" w:hAnsiTheme="minorEastAsia"/>
          <w:color w:val="000000"/>
          <w:kern w:val="0"/>
          <w:sz w:val="30"/>
          <w:szCs w:val="30"/>
          <w:lang w:val="en-US" w:eastAsia="zh-CN"/>
        </w:rPr>
        <w:t>友谊河公园维护费</w:t>
      </w:r>
      <w:r>
        <w:rPr>
          <w:rFonts w:ascii="宋体" w:hAnsi="宋体" w:eastAsia="宋体" w:cs="宋体"/>
          <w:color w:val="000000"/>
          <w:spacing w:val="0"/>
          <w:kern w:val="0"/>
          <w:position w:val="0"/>
          <w:sz w:val="30"/>
          <w:shd w:val="clear" w:fill="auto"/>
        </w:rPr>
        <w:t>”项目开展了部门评价，涉及一般公共预算支出</w:t>
      </w:r>
      <w:r>
        <w:rPr>
          <w:rFonts w:hint="eastAsia" w:ascii="宋体" w:hAnsi="宋体" w:eastAsia="宋体" w:cs="宋体"/>
          <w:color w:val="000000"/>
          <w:spacing w:val="0"/>
          <w:kern w:val="0"/>
          <w:position w:val="0"/>
          <w:sz w:val="30"/>
          <w:shd w:val="clear" w:fill="auto"/>
          <w:lang w:val="en-US" w:eastAsia="zh-CN"/>
        </w:rPr>
        <w:t>65</w:t>
      </w:r>
      <w:r>
        <w:rPr>
          <w:rFonts w:ascii="宋体" w:hAnsi="宋体" w:eastAsia="宋体" w:cs="宋体"/>
          <w:color w:val="000000"/>
          <w:spacing w:val="0"/>
          <w:kern w:val="0"/>
          <w:position w:val="0"/>
          <w:sz w:val="30"/>
          <w:shd w:val="clear" w:fill="auto"/>
        </w:rPr>
        <w:t>万元，政府性基金预算支出</w:t>
      </w:r>
      <w:r>
        <w:rPr>
          <w:rFonts w:hint="eastAsia" w:ascii="Calibri" w:hAnsi="Calibri" w:eastAsia="宋体" w:cs="Calibri"/>
          <w:color w:val="000000"/>
          <w:spacing w:val="0"/>
          <w:kern w:val="0"/>
          <w:position w:val="0"/>
          <w:sz w:val="30"/>
          <w:shd w:val="clear" w:fill="auto"/>
          <w:lang w:val="en-US" w:eastAsia="zh-CN"/>
        </w:rPr>
        <w:t>0</w:t>
      </w:r>
      <w:r>
        <w:rPr>
          <w:rFonts w:ascii="宋体" w:hAnsi="宋体" w:eastAsia="宋体" w:cs="宋体"/>
          <w:color w:val="000000"/>
          <w:spacing w:val="0"/>
          <w:kern w:val="0"/>
          <w:position w:val="0"/>
          <w:sz w:val="30"/>
          <w:shd w:val="clear" w:fill="auto"/>
        </w:rPr>
        <w:t>万元，国有资本经营预算支出</w:t>
      </w:r>
      <w:r>
        <w:rPr>
          <w:rFonts w:hint="eastAsia" w:ascii="Calibri" w:hAnsi="Calibri" w:eastAsia="宋体" w:cs="Calibri"/>
          <w:color w:val="000000"/>
          <w:spacing w:val="0"/>
          <w:kern w:val="0"/>
          <w:position w:val="0"/>
          <w:sz w:val="30"/>
          <w:shd w:val="clear" w:fill="auto"/>
          <w:lang w:val="en-US" w:eastAsia="zh-CN"/>
        </w:rPr>
        <w:t>0</w:t>
      </w:r>
      <w:r>
        <w:rPr>
          <w:rFonts w:ascii="宋体" w:hAnsi="宋体" w:eastAsia="宋体" w:cs="宋体"/>
          <w:color w:val="000000"/>
          <w:spacing w:val="0"/>
          <w:kern w:val="0"/>
          <w:position w:val="0"/>
          <w:sz w:val="30"/>
          <w:shd w:val="clear" w:fill="auto"/>
        </w:rPr>
        <w:t>万元。</w:t>
      </w:r>
      <w:r>
        <w:rPr>
          <w:rFonts w:hint="eastAsia" w:cs="黑体" w:asciiTheme="minorEastAsia" w:hAnsiTheme="minorEastAsia"/>
          <w:color w:val="000000"/>
          <w:kern w:val="0"/>
          <w:sz w:val="30"/>
          <w:szCs w:val="30"/>
        </w:rPr>
        <w:t>从评价情况来看本年度财政资金支出符合国家的政策与实际需求高度相关。在工作中有明确的目标，项目资金到位及时，项目实施过程中严格按实际需求实施，具有较好的社会效应</w:t>
      </w:r>
      <w:r>
        <w:rPr>
          <w:rFonts w:hint="eastAsia" w:cs="黑体" w:asciiTheme="minorEastAsia" w:hAnsiTheme="minorEastAsia"/>
          <w:color w:val="000000"/>
          <w:kern w:val="0"/>
          <w:sz w:val="30"/>
          <w:szCs w:val="30"/>
          <w:lang w:eastAsia="zh-CN"/>
        </w:rPr>
        <w:t>。</w:t>
      </w:r>
      <w:r>
        <w:rPr>
          <w:rFonts w:hint="eastAsia" w:cs="黑体" w:asciiTheme="minorEastAsia" w:hAnsiTheme="minorEastAsia"/>
          <w:color w:val="000000"/>
          <w:kern w:val="0"/>
          <w:sz w:val="30"/>
          <w:szCs w:val="30"/>
        </w:rPr>
        <w:t>项目实施效果较好，项目后期政策，资金，人员的落实为项目可持续运行提供了较好的保障，具有高度的可持续性</w:t>
      </w:r>
      <w:r>
        <w:rPr>
          <w:rFonts w:hint="eastAsia" w:cs="黑体" w:asciiTheme="minorEastAsia" w:hAnsiTheme="minorEastAsia"/>
          <w:color w:val="000000"/>
          <w:kern w:val="0"/>
          <w:sz w:val="30"/>
          <w:szCs w:val="30"/>
          <w:lang w:eastAsia="zh-CN"/>
        </w:rPr>
        <w:t>。</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0"/>
          <w:szCs w:val="30"/>
          <w:lang w:val="en-US" w:eastAsia="zh-CN"/>
        </w:rPr>
        <w:t>友谊河公园维护费</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评价均为优</w:t>
      </w:r>
      <w:r>
        <w:rPr>
          <w:rFonts w:hint="eastAsia" w:cs="黑体" w:asciiTheme="minorEastAsia" w:hAnsiTheme="minorEastAsia"/>
          <w:color w:val="000000"/>
          <w:kern w:val="0"/>
          <w:sz w:val="32"/>
          <w:szCs w:val="32"/>
        </w:rPr>
        <w:t>。</w:t>
      </w:r>
      <w:r>
        <w:rPr>
          <w:rFonts w:ascii="宋体" w:hAnsi="宋体" w:eastAsia="宋体" w:cs="宋体"/>
          <w:color w:val="000000"/>
          <w:spacing w:val="0"/>
          <w:kern w:val="0"/>
          <w:position w:val="0"/>
          <w:sz w:val="30"/>
          <w:shd w:val="clear" w:fill="auto"/>
        </w:rPr>
        <w:t>项目立项程序完整、规范，绩效目标明确合理，预算执行及时有效，为有关部门决策提供了较为有力的支撑，绩效目标得到较好实现。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snapToGrid w:val="0"/>
        <w:spacing w:line="600" w:lineRule="exact"/>
        <w:ind w:firstLine="640" w:firstLineChars="2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2022年我单位资金运行维护决策正确，资金管理规范，项目管理到位，政策执行有力，有效发挥了财经资金的使用效率。我单位财政资金其主要用途是维护好完成公园绿地维护，完成公园内行道树的养护管理，保持公园道路路面卫生保洁。完成公园内水面的蓝藻生物治理和水面保洁，做好公园全天候安全保卫工作及公园游客的接待、管理和公园内路灯亮化等工作，为游客提供舒适的休闲环境，改善了空气质量，提升了城市品位。在人员支出、公用支出方面严格执行各项财务制度；在专项经费使用上，在保证绿地维护任务顺利完成的同时，严格落实厉行节约的原则。实行了先有预算，后有执行，用钱必问效，无效必问责的机制。</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（五）项目主要绩效情况分析</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我单位十分重视公园维护及管理，重点抓好了项目专项资金的筹集，把专项所需资金纳入财政主渠，及时有效的保证了工作的正常运行，平稳开展。提高了群众的生活幸福感与获得感。</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（六）主要经验及做法、存在问题和建议</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1、绿化管养技术标准不够细化，操作性不强，学习氛围不浓。</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2、部分干部职工存在“慵、懒、散”现象。</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3、专业技术人员缺乏。</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4、游客随意踩踏绿地、随手扔垃圾习惯难以改变。</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5、抓好养护主业，提升管理标准和水平，由规范化向精细化迈进。</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6、充分发挥党建工作的重要作用，从思想政治工作上引领人、提高人、活跃人、激励人、增强干部职工对单位的归属感和认同感，充分调动干部职工的积极性。</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7、着力加大人才培养和选拔，大力选拔敢于责任担当、敢于直面问题的干部。</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8.加大环保宣传力度，提高市民素质，预防公园内出现踩踏绿地及向水面随意扔垃圾现象。</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9.建议财政追加绿化管养专项预算资金。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(一)项目支出决策情况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严格按照制度和程序办理，规范单位财务管理，严格审批制度。</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（二）项目执行过程情况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 xml:space="preserve">项目年初预算金额65万元，实际到位资金65万元，资金到位率100%，资金执行率100%。资金支出严格遵守财务管理制度，规范运行。  </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（三）项目支出产出情况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用于友谊河公园管养面积达到约360000</w:t>
      </w:r>
      <w:r>
        <w:rPr>
          <w:rFonts w:hint="default" w:cs="黑体" w:asciiTheme="minorEastAsia" w:hAnsiTheme="minorEastAsia"/>
          <w:color w:val="auto"/>
          <w:kern w:val="0"/>
          <w:sz w:val="32"/>
          <w:szCs w:val="32"/>
          <w:lang w:val="en-US" w:eastAsia="zh-CN"/>
        </w:rPr>
        <w:t xml:space="preserve">㎡ </w:t>
      </w:r>
      <w:r>
        <w:rPr>
          <w:rFonts w:hint="eastAsia" w:cs="黑体" w:asciiTheme="minorEastAsia" w:hAnsiTheme="minorEastAsia"/>
          <w:color w:val="auto"/>
          <w:kern w:val="0"/>
          <w:sz w:val="32"/>
          <w:szCs w:val="32"/>
          <w:lang w:val="en-US" w:eastAsia="zh-CN"/>
        </w:rPr>
        <w:t>，友谊河公园水域管养面积72000</w:t>
      </w:r>
      <w:r>
        <w:rPr>
          <w:rFonts w:hint="default" w:cs="黑体" w:asciiTheme="minorEastAsia" w:hAnsiTheme="minorEastAsia"/>
          <w:color w:val="auto"/>
          <w:kern w:val="0"/>
          <w:sz w:val="32"/>
          <w:szCs w:val="32"/>
          <w:lang w:val="en-US" w:eastAsia="zh-CN"/>
        </w:rPr>
        <w:t>㎡</w:t>
      </w:r>
      <w:r>
        <w:rPr>
          <w:rFonts w:hint="eastAsia" w:cs="黑体" w:asciiTheme="minorEastAsia" w:hAnsiTheme="minorEastAsia"/>
          <w:color w:val="auto"/>
          <w:kern w:val="0"/>
          <w:sz w:val="32"/>
          <w:szCs w:val="32"/>
          <w:lang w:val="en-US" w:eastAsia="zh-CN"/>
        </w:rPr>
        <w:t>。通过上级验收检查各项指标均达标。</w:t>
      </w:r>
    </w:p>
    <w:p>
      <w:pPr>
        <w:numPr>
          <w:ilvl w:val="0"/>
          <w:numId w:val="0"/>
        </w:numPr>
        <w:snapToGrid w:val="0"/>
        <w:spacing w:line="600" w:lineRule="exact"/>
        <w:ind w:left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（四）项目支出效益情况</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通过上级检查验收，各项指标均达绩效指标。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Calibri" w:hAnsi="Calibri" w:eastAsia="Calibri" w:cs="Calibri"/>
          <w:color w:val="auto"/>
          <w:spacing w:val="0"/>
          <w:kern w:val="0"/>
          <w:position w:val="0"/>
          <w:sz w:val="30"/>
          <w:shd w:val="clear" w:fill="auto"/>
        </w:rPr>
      </w:pPr>
      <w:r>
        <w:rPr>
          <w:rFonts w:ascii="宋体" w:hAnsi="宋体" w:eastAsia="宋体" w:cs="宋体"/>
          <w:color w:val="auto"/>
          <w:spacing w:val="0"/>
          <w:kern w:val="0"/>
          <w:position w:val="0"/>
          <w:sz w:val="30"/>
          <w:shd w:val="clear" w:fill="auto"/>
        </w:rPr>
        <w:t>在部门决算中反映“</w:t>
      </w:r>
      <w:r>
        <w:rPr>
          <w:rFonts w:hint="eastAsia" w:cs="黑体" w:asciiTheme="minorEastAsia" w:hAnsiTheme="minorEastAsia"/>
          <w:color w:val="auto"/>
          <w:kern w:val="0"/>
          <w:sz w:val="30"/>
          <w:szCs w:val="30"/>
          <w:lang w:val="en-US" w:eastAsia="zh-CN"/>
        </w:rPr>
        <w:t>友谊河公园维护费</w:t>
      </w:r>
      <w:r>
        <w:rPr>
          <w:rFonts w:ascii="宋体" w:hAnsi="宋体" w:eastAsia="宋体" w:cs="宋体"/>
          <w:color w:val="auto"/>
          <w:spacing w:val="0"/>
          <w:kern w:val="0"/>
          <w:position w:val="0"/>
          <w:sz w:val="30"/>
          <w:shd w:val="clear" w:fill="auto"/>
        </w:rPr>
        <w:t>”项目绩效自评结果。</w:t>
      </w:r>
    </w:p>
    <w:p>
      <w:pPr>
        <w:snapToGrid w:val="0"/>
        <w:spacing w:line="600" w:lineRule="exact"/>
        <w:ind w:firstLine="30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000000"/>
          <w:kern w:val="0"/>
          <w:sz w:val="30"/>
          <w:szCs w:val="30"/>
          <w:lang w:val="en-US" w:eastAsia="zh-CN"/>
        </w:rPr>
        <w:t>友谊河公园维护费</w:t>
      </w:r>
      <w:r>
        <w:rPr>
          <w:rFonts w:hint="eastAsia" w:cs="黑体" w:asciiTheme="minorEastAsia" w:hAnsiTheme="minorEastAsia"/>
          <w:color w:val="000000"/>
          <w:kern w:val="0"/>
          <w:sz w:val="30"/>
          <w:szCs w:val="30"/>
        </w:rPr>
        <w:t>项目绩效自评综述：根据年初设定的绩效目标，项目绩效自评得分为</w:t>
      </w:r>
      <w:r>
        <w:rPr>
          <w:rFonts w:hint="eastAsia" w:cs="黑体" w:asciiTheme="minorEastAsia" w:hAnsiTheme="minorEastAsia"/>
          <w:color w:val="000000"/>
          <w:kern w:val="0"/>
          <w:sz w:val="30"/>
          <w:szCs w:val="30"/>
          <w:lang w:val="en-US" w:eastAsia="zh-CN"/>
        </w:rPr>
        <w:t>98</w:t>
      </w:r>
      <w:r>
        <w:rPr>
          <w:rFonts w:hint="eastAsia" w:cs="黑体" w:asciiTheme="minorEastAsia" w:hAnsiTheme="minorEastAsia"/>
          <w:color w:val="000000"/>
          <w:kern w:val="0"/>
          <w:sz w:val="30"/>
          <w:szCs w:val="30"/>
        </w:rPr>
        <w:t>分。</w:t>
      </w:r>
      <w:r>
        <w:rPr>
          <w:rFonts w:hint="eastAsia" w:cs="黑体" w:asciiTheme="minorEastAsia" w:hAnsiTheme="minorEastAsia"/>
          <w:color w:val="auto"/>
          <w:kern w:val="0"/>
          <w:sz w:val="30"/>
          <w:szCs w:val="30"/>
        </w:rPr>
        <w:t>项目</w:t>
      </w:r>
      <w:r>
        <w:rPr>
          <w:rFonts w:hint="eastAsia" w:cs="黑体" w:asciiTheme="minorEastAsia" w:hAnsiTheme="minorEastAsia"/>
          <w:color w:val="auto"/>
          <w:kern w:val="0"/>
          <w:sz w:val="30"/>
          <w:szCs w:val="30"/>
          <w:lang w:val="en-US" w:eastAsia="zh-CN"/>
        </w:rPr>
        <w:t>全年预算数为65万元，执行数为65万元，</w:t>
      </w:r>
      <w:r>
        <w:rPr>
          <w:rFonts w:hint="eastAsia" w:cs="黑体" w:asciiTheme="minorEastAsia" w:hAnsiTheme="minorEastAsia"/>
          <w:color w:val="000000"/>
          <w:kern w:val="0"/>
          <w:sz w:val="30"/>
          <w:szCs w:val="30"/>
          <w:lang w:val="en-US" w:eastAsia="zh-CN"/>
        </w:rPr>
        <w:t>完成预算的100%。项目绩效目标完成情况：</w:t>
      </w:r>
      <w:r>
        <w:rPr>
          <w:rFonts w:hint="eastAsia" w:cs="黑体" w:asciiTheme="minorEastAsia" w:hAnsiTheme="minorEastAsia"/>
          <w:color w:val="auto"/>
          <w:kern w:val="0"/>
          <w:sz w:val="32"/>
          <w:szCs w:val="32"/>
          <w:lang w:val="en-US" w:eastAsia="zh-CN"/>
        </w:rPr>
        <w:t>一是对友谊河的河水进行治理，全年共6次投放PVC30余吨净化水质。二是购置专用电动打捞铁船，园区设置专人定时对水面进行清理，浪柴打捞、漂浮物和白色垃圾清理，提升了工作效率，据统计共打捞清理垃圾约400余吨。三是联合农业局对友谊河进行投放河蚌，田螺6000余斤改善水质。四是每月采1次水样送环保局检测水质，视水质情况及时采取整改措施；五是在友谊河下游杨泗庙处铺设拦网，全线水域放鱼苗共计7000余斤（15000余尾），在友谊河全水域安装十二台增氧浮水泵，在清水平台摆放大小花盆共计63套并栽种水生植物3500㎡，拟明年开春之际安放直径一米大的缸子内种植睡莲、莲花20盆。通过一系列措施加强了友谊河水质自净功能，在近四个月对友谊河水质进行取样检测，都达到了三类水质标准，较之以前友谊河水质有了明显的提升，现已水清岸绿，南北横跨市中心，成为汨罗一道靓丽的风景线。</w:t>
      </w:r>
    </w:p>
    <w:p>
      <w:pPr>
        <w:snapToGrid w:val="0"/>
        <w:spacing w:line="600" w:lineRule="exact"/>
        <w:ind w:firstLine="320" w:firstLineChars="100"/>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 xml:space="preserve"> 经过一年来的工作开展来，发现工作中存不足的问题主要体现在以下几个方面：一是应急管理有待加强。主要是体现大雨、大风过后，人员在卫生维护中出现疲态，客观的原因是存在“天气热”，但主要是思想上不重视，认为是单位的事，不关个人什么事，能干完就干完，干不完就明天接着来，突击能力弱，人员敏感性不强，主要体现卫生组和机动组人员身上。二是民工及全园秩序管理不到位。早上7点左右时间段，中午、下班就餐点，容易出现了漏洞，园区有出现违规入园的摩托车，钓鱼和损绿现象存在，执法组成员发现不及时。三是通信线路不规范，草皮表面、树上和电杆上乱绕。</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sz w:val="30"/>
          <w:szCs w:val="30"/>
          <w:lang w:val="en-US" w:eastAsia="zh-CN"/>
        </w:rPr>
        <w:t>下一步改进措施一是</w:t>
      </w:r>
      <w:r>
        <w:rPr>
          <w:rFonts w:hint="default" w:ascii="宋体" w:hAnsi="宋体" w:eastAsia="宋体" w:cs="宋体"/>
          <w:sz w:val="30"/>
          <w:szCs w:val="30"/>
          <w:lang w:val="en-US" w:eastAsia="zh-CN"/>
        </w:rPr>
        <w:t>抓好养护主业，提升管理标准和水平，由规范化向精细化迈进。</w:t>
      </w:r>
      <w:r>
        <w:rPr>
          <w:rFonts w:hint="eastAsia" w:ascii="宋体" w:hAnsi="宋体" w:eastAsia="宋体" w:cs="宋体"/>
          <w:sz w:val="30"/>
          <w:szCs w:val="30"/>
          <w:lang w:val="en-US" w:eastAsia="zh-CN"/>
        </w:rPr>
        <w:t>二是</w:t>
      </w:r>
      <w:r>
        <w:rPr>
          <w:rFonts w:hint="default" w:ascii="宋体" w:hAnsi="宋体" w:eastAsia="宋体" w:cs="宋体"/>
          <w:sz w:val="30"/>
          <w:szCs w:val="30"/>
          <w:lang w:val="en-US" w:eastAsia="zh-CN"/>
        </w:rPr>
        <w:t>充分发挥党建工作的重要作用，从思想政治工作上引领人、提高人、活跃人、激励人、增强干部职工对单位的归属感和认同感，充分调动干部职工的积极性。</w:t>
      </w:r>
      <w:r>
        <w:rPr>
          <w:rFonts w:hint="eastAsia" w:ascii="宋体" w:hAnsi="宋体" w:eastAsia="宋体" w:cs="宋体"/>
          <w:sz w:val="30"/>
          <w:szCs w:val="30"/>
          <w:lang w:val="en-US" w:eastAsia="zh-CN"/>
        </w:rPr>
        <w:t>三是</w:t>
      </w:r>
      <w:r>
        <w:rPr>
          <w:rFonts w:hint="default" w:ascii="宋体" w:hAnsi="宋体" w:eastAsia="宋体" w:cs="宋体"/>
          <w:sz w:val="30"/>
          <w:szCs w:val="30"/>
          <w:lang w:val="en-US" w:eastAsia="zh-CN"/>
        </w:rPr>
        <w:t>着力加大人才培养和选拔，大力选拔敢于责任担当、敢于直面问题的干部。</w:t>
      </w:r>
      <w:r>
        <w:rPr>
          <w:rFonts w:hint="eastAsia" w:ascii="宋体" w:hAnsi="宋体" w:eastAsia="宋体" w:cs="宋体"/>
          <w:sz w:val="30"/>
          <w:szCs w:val="30"/>
          <w:lang w:val="en-US" w:eastAsia="zh-CN"/>
        </w:rPr>
        <w:t>四是</w:t>
      </w:r>
      <w:r>
        <w:rPr>
          <w:rFonts w:hint="default" w:ascii="宋体" w:hAnsi="宋体" w:eastAsia="宋体" w:cs="宋体"/>
          <w:sz w:val="30"/>
          <w:szCs w:val="30"/>
          <w:lang w:val="en-US" w:eastAsia="zh-CN"/>
        </w:rPr>
        <w:t>加大环保宣传力度，提高市民素质，预防公园内出现踩踏绿地及向水面随意扔垃圾现象</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我部门</w:t>
      </w:r>
      <w:r>
        <w:rPr>
          <w:rFonts w:hint="eastAsia" w:ascii="宋体" w:hAnsi="宋体" w:eastAsia="宋体" w:cs="宋体"/>
          <w:sz w:val="30"/>
          <w:szCs w:val="30"/>
        </w:rPr>
        <w:t>从预算和预算绩效管理</w:t>
      </w:r>
      <w:r>
        <w:rPr>
          <w:rFonts w:hint="eastAsia" w:ascii="宋体" w:hAnsi="宋体" w:eastAsia="宋体" w:cs="宋体"/>
          <w:sz w:val="30"/>
          <w:szCs w:val="30"/>
          <w:lang w:eastAsia="zh-CN"/>
        </w:rPr>
        <w:t>、</w:t>
      </w:r>
      <w:r>
        <w:rPr>
          <w:rFonts w:hint="eastAsia" w:ascii="宋体" w:hAnsi="宋体" w:eastAsia="宋体" w:cs="宋体"/>
          <w:sz w:val="30"/>
          <w:szCs w:val="30"/>
        </w:rPr>
        <w:t>部门履职效能</w:t>
      </w:r>
      <w:r>
        <w:rPr>
          <w:rFonts w:hint="eastAsia" w:ascii="宋体" w:hAnsi="宋体" w:eastAsia="宋体" w:cs="宋体"/>
          <w:sz w:val="30"/>
          <w:szCs w:val="30"/>
          <w:lang w:eastAsia="zh-CN"/>
        </w:rPr>
        <w:t>、</w:t>
      </w:r>
      <w:r>
        <w:rPr>
          <w:rFonts w:hint="eastAsia" w:ascii="宋体" w:hAnsi="宋体" w:eastAsia="宋体" w:cs="宋体"/>
          <w:sz w:val="30"/>
          <w:szCs w:val="30"/>
        </w:rPr>
        <w:t>资金分配、使用和管理</w:t>
      </w:r>
      <w:r>
        <w:rPr>
          <w:rFonts w:hint="eastAsia" w:ascii="宋体" w:hAnsi="宋体" w:eastAsia="宋体" w:cs="宋体"/>
          <w:sz w:val="30"/>
          <w:szCs w:val="30"/>
          <w:lang w:eastAsia="zh-CN"/>
        </w:rPr>
        <w:t>、</w:t>
      </w:r>
      <w:r>
        <w:rPr>
          <w:rFonts w:hint="eastAsia" w:ascii="宋体" w:hAnsi="宋体" w:eastAsia="宋体" w:cs="宋体"/>
          <w:sz w:val="30"/>
          <w:szCs w:val="30"/>
        </w:rPr>
        <w:t>资产和财务管理、政府采购等方面归纳存在的问题；反映各</w:t>
      </w:r>
      <w:r>
        <w:rPr>
          <w:rFonts w:hint="eastAsia" w:ascii="宋体" w:hAnsi="宋体" w:eastAsia="宋体" w:cs="宋体"/>
          <w:color w:val="auto"/>
          <w:sz w:val="30"/>
          <w:szCs w:val="30"/>
        </w:rPr>
        <w:t>种预算支出执行偏离绩效目标的情况，并分析其原因。</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rPr>
      </w:pPr>
      <w:r>
        <w:rPr>
          <w:rFonts w:ascii="宋体" w:hAnsi="宋体" w:eastAsia="宋体" w:cs="宋体"/>
          <w:color w:val="auto"/>
          <w:spacing w:val="0"/>
          <w:kern w:val="0"/>
          <w:position w:val="0"/>
          <w:sz w:val="30"/>
          <w:shd w:val="clear" w:fill="auto"/>
        </w:rPr>
        <w:t>整体支出绩效</w:t>
      </w:r>
      <w:r>
        <w:rPr>
          <w:rFonts w:hint="eastAsia" w:ascii="宋体" w:hAnsi="宋体" w:eastAsia="宋体" w:cs="宋体"/>
          <w:color w:val="auto"/>
          <w:spacing w:val="0"/>
          <w:kern w:val="0"/>
          <w:position w:val="0"/>
          <w:sz w:val="30"/>
          <w:shd w:val="clear" w:fill="auto"/>
          <w:lang w:eastAsia="zh-CN"/>
        </w:rPr>
        <w:t>存在的问题及原因分析为：</w:t>
      </w:r>
      <w:r>
        <w:rPr>
          <w:rFonts w:hint="eastAsia" w:ascii="宋体" w:hAnsi="宋体" w:eastAsia="宋体" w:cs="宋体"/>
          <w:color w:val="auto"/>
          <w:spacing w:val="0"/>
          <w:kern w:val="0"/>
          <w:position w:val="0"/>
          <w:sz w:val="30"/>
          <w:shd w:val="clear" w:fill="auto"/>
        </w:rPr>
        <w:t>各项绩效目标基本完成，下一步将根据工作中遇到的实际困难和问题，改进工作方式，提升工作效率。</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r>
        <w:rPr>
          <w:rFonts w:hint="eastAsia" w:cs="黑体" w:asciiTheme="minorEastAsia" w:hAnsiTheme="minorEastAsia" w:eastAsiaTheme="minorEastAsia"/>
          <w:color w:val="auto"/>
          <w:kern w:val="0"/>
          <w:sz w:val="30"/>
          <w:szCs w:val="30"/>
          <w:lang w:val="en-US" w:eastAsia="zh-CN" w:bidi="ar-SA"/>
        </w:rPr>
        <w:t>“友谊河公园维护费”</w:t>
      </w:r>
      <w:r>
        <w:rPr>
          <w:rFonts w:ascii="宋体" w:hAnsi="宋体" w:eastAsia="宋体" w:cs="宋体"/>
          <w:color w:val="auto"/>
          <w:spacing w:val="0"/>
          <w:kern w:val="0"/>
          <w:position w:val="0"/>
          <w:sz w:val="30"/>
          <w:shd w:val="clear" w:fill="auto"/>
        </w:rPr>
        <w:t>项目</w:t>
      </w:r>
      <w:r>
        <w:rPr>
          <w:rFonts w:hint="eastAsia" w:ascii="宋体" w:hAnsi="宋体" w:eastAsia="宋体" w:cs="宋体"/>
          <w:color w:val="auto"/>
          <w:spacing w:val="0"/>
          <w:kern w:val="0"/>
          <w:position w:val="0"/>
          <w:sz w:val="30"/>
          <w:shd w:val="clear" w:fill="auto"/>
          <w:lang w:eastAsia="zh-CN"/>
        </w:rPr>
        <w:t>支出绩效存在的问题及原因分析为：项目资金真正做到了专款专用，严格按照项目资金管理程序支付，有效发挥项目资金的使用效率，确保了项目资金正常合理使用，在取得一定成果的基础上还存在一些问题，</w:t>
      </w:r>
      <w:r>
        <w:rPr>
          <w:rFonts w:hint="eastAsia" w:ascii="宋体" w:hAnsi="宋体" w:eastAsia="宋体" w:cs="宋体"/>
          <w:color w:val="auto"/>
          <w:spacing w:val="0"/>
          <w:kern w:val="0"/>
          <w:position w:val="0"/>
          <w:sz w:val="30"/>
          <w:shd w:val="clear" w:fill="auto"/>
          <w:lang w:val="en-US" w:eastAsia="zh-CN"/>
        </w:rPr>
        <w:t>1、</w:t>
      </w:r>
      <w:r>
        <w:rPr>
          <w:rFonts w:hint="eastAsia" w:ascii="宋体" w:hAnsi="宋体" w:eastAsia="宋体" w:cs="宋体"/>
          <w:color w:val="auto"/>
          <w:spacing w:val="0"/>
          <w:kern w:val="0"/>
          <w:position w:val="0"/>
          <w:sz w:val="30"/>
          <w:shd w:val="clear" w:fill="auto"/>
          <w:lang w:eastAsia="zh-CN"/>
        </w:rPr>
        <w:t>绿化后期养护</w:t>
      </w:r>
      <w:r>
        <w:rPr>
          <w:rFonts w:hint="eastAsia" w:ascii="宋体" w:hAnsi="宋体" w:eastAsia="宋体" w:cs="宋体"/>
          <w:color w:val="auto"/>
          <w:spacing w:val="0"/>
          <w:kern w:val="0"/>
          <w:position w:val="0"/>
          <w:sz w:val="30"/>
          <w:shd w:val="clear" w:fill="auto"/>
          <w:lang w:val="en-US" w:eastAsia="zh-CN"/>
        </w:rPr>
        <w:t>不足</w:t>
      </w:r>
      <w:r>
        <w:rPr>
          <w:rFonts w:hint="eastAsia" w:ascii="宋体" w:hAnsi="宋体" w:eastAsia="宋体" w:cs="宋体"/>
          <w:color w:val="auto"/>
          <w:spacing w:val="0"/>
          <w:kern w:val="0"/>
          <w:position w:val="0"/>
          <w:sz w:val="30"/>
          <w:shd w:val="clear" w:fill="auto"/>
          <w:lang w:eastAsia="zh-CN"/>
        </w:rPr>
        <w:t>，2、绿化养护专业人员匮乏，专业知识相对缺乏。</w:t>
      </w:r>
      <w:r>
        <w:rPr>
          <w:rFonts w:hint="eastAsia" w:ascii="宋体" w:hAnsi="宋体" w:eastAsia="宋体" w:cs="宋体"/>
          <w:color w:val="auto"/>
          <w:spacing w:val="0"/>
          <w:kern w:val="0"/>
          <w:position w:val="0"/>
          <w:sz w:val="30"/>
          <w:shd w:val="clear" w:fill="auto"/>
          <w:lang w:val="en-US" w:eastAsia="zh-CN"/>
        </w:rPr>
        <w:t>3、公共设施维护难。</w:t>
      </w:r>
    </w:p>
    <w:p>
      <w:pPr>
        <w:pStyle w:val="3"/>
        <w:ind w:firstLine="640" w:firstLineChars="200"/>
        <w:rPr>
          <w:rFonts w:hint="eastAsia" w:cs="黑体" w:asciiTheme="minorEastAsia" w:hAnsiTheme="minorEastAsia"/>
          <w:color w:val="auto"/>
          <w:kern w:val="0"/>
          <w:sz w:val="32"/>
          <w:szCs w:val="32"/>
          <w:lang w:val="en-US"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lang w:val="en-US" w:eastAsia="zh-CN"/>
        </w:rPr>
      </w:pPr>
      <w:r>
        <w:rPr>
          <w:rFonts w:hint="eastAsia" w:ascii="宋体" w:hAnsi="宋体" w:eastAsia="宋体" w:cs="宋体"/>
          <w:color w:val="auto"/>
          <w:spacing w:val="0"/>
          <w:kern w:val="0"/>
          <w:position w:val="0"/>
          <w:sz w:val="30"/>
          <w:shd w:val="clear" w:fill="auto"/>
          <w:lang w:val="en-US" w:eastAsia="zh-CN"/>
        </w:rPr>
        <w:t>无</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lang w:val="en-US" w:eastAsia="zh-CN"/>
        </w:rPr>
      </w:pPr>
      <w:r>
        <w:rPr>
          <w:rFonts w:hint="eastAsia" w:ascii="宋体" w:hAnsi="宋体" w:eastAsia="宋体" w:cs="宋体"/>
          <w:color w:val="auto"/>
          <w:spacing w:val="0"/>
          <w:kern w:val="0"/>
          <w:position w:val="0"/>
          <w:sz w:val="30"/>
          <w:shd w:val="clear" w:fill="auto"/>
          <w:lang w:val="en-US" w:eastAsia="zh-CN"/>
        </w:rPr>
        <w:t>无</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default" w:ascii="宋体" w:hAnsi="宋体" w:eastAsia="宋体" w:cs="宋体"/>
          <w:color w:val="auto"/>
          <w:spacing w:val="0"/>
          <w:kern w:val="0"/>
          <w:position w:val="0"/>
          <w:sz w:val="30"/>
          <w:shd w:val="clear" w:fill="auto"/>
          <w:lang w:val="en-US"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D7EFD"/>
    <w:multiLevelType w:val="singleLevel"/>
    <w:tmpl w:val="918D7EFD"/>
    <w:lvl w:ilvl="0" w:tentative="0">
      <w:start w:val="4"/>
      <w:numFmt w:val="chineseCounting"/>
      <w:suff w:val="nothing"/>
      <w:lvlText w:val="%1、"/>
      <w:lvlJc w:val="left"/>
      <w:rPr>
        <w:rFonts w:hint="eastAsia"/>
      </w:rPr>
    </w:lvl>
  </w:abstractNum>
  <w:abstractNum w:abstractNumId="1">
    <w:nsid w:val="93C29B53"/>
    <w:multiLevelType w:val="singleLevel"/>
    <w:tmpl w:val="93C29B53"/>
    <w:lvl w:ilvl="0" w:tentative="0">
      <w:start w:val="1"/>
      <w:numFmt w:val="chineseCounting"/>
      <w:suff w:val="nothing"/>
      <w:lvlText w:val="%1、"/>
      <w:lvlJc w:val="left"/>
      <w:rPr>
        <w:rFonts w:hint="eastAsia"/>
      </w:rPr>
    </w:lvl>
  </w:abstractNum>
  <w:abstractNum w:abstractNumId="2">
    <w:nsid w:val="97D22774"/>
    <w:multiLevelType w:val="singleLevel"/>
    <w:tmpl w:val="97D22774"/>
    <w:lvl w:ilvl="0" w:tentative="0">
      <w:start w:val="1"/>
      <w:numFmt w:val="chineseCounting"/>
      <w:lvlText w:val="(%1)"/>
      <w:lvlJc w:val="left"/>
      <w:pPr>
        <w:tabs>
          <w:tab w:val="left" w:pos="312"/>
        </w:tabs>
      </w:pPr>
      <w:rPr>
        <w:rFonts w:hint="eastAsia"/>
      </w:rPr>
    </w:lvl>
  </w:abstractNum>
  <w:abstractNum w:abstractNumId="3">
    <w:nsid w:val="BED3D650"/>
    <w:multiLevelType w:val="singleLevel"/>
    <w:tmpl w:val="BED3D650"/>
    <w:lvl w:ilvl="0" w:tentative="0">
      <w:start w:val="8"/>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xNjE5MWE3MTBiNjE4MDlhOTM0MTQ5YWYyOWU3OGQifQ=="/>
    <w:docVar w:name="KSO_WPS_MARK_KEY" w:val="fe7ef914-0071-4032-aa4c-4c18240497fa"/>
  </w:docVars>
  <w:rsids>
    <w:rsidRoot w:val="00000000"/>
    <w:rsid w:val="00DB1F1E"/>
    <w:rsid w:val="01395070"/>
    <w:rsid w:val="01AF3811"/>
    <w:rsid w:val="02E903CF"/>
    <w:rsid w:val="03795BF7"/>
    <w:rsid w:val="03863E70"/>
    <w:rsid w:val="03CF5817"/>
    <w:rsid w:val="06400C4E"/>
    <w:rsid w:val="06F32FCD"/>
    <w:rsid w:val="06F35CC1"/>
    <w:rsid w:val="071A324D"/>
    <w:rsid w:val="07A50D69"/>
    <w:rsid w:val="08493DEA"/>
    <w:rsid w:val="086E756B"/>
    <w:rsid w:val="08B6248C"/>
    <w:rsid w:val="08EC0C19"/>
    <w:rsid w:val="094B1DE4"/>
    <w:rsid w:val="09C35E1E"/>
    <w:rsid w:val="0A4E393A"/>
    <w:rsid w:val="0A786C09"/>
    <w:rsid w:val="0ACF37E5"/>
    <w:rsid w:val="0B400BC6"/>
    <w:rsid w:val="0C937D2A"/>
    <w:rsid w:val="0D662D48"/>
    <w:rsid w:val="0DB25F8E"/>
    <w:rsid w:val="0E68228D"/>
    <w:rsid w:val="0E772D33"/>
    <w:rsid w:val="0F3F5F47"/>
    <w:rsid w:val="0FA1450C"/>
    <w:rsid w:val="0FF22FB9"/>
    <w:rsid w:val="102D273E"/>
    <w:rsid w:val="10667503"/>
    <w:rsid w:val="11641C95"/>
    <w:rsid w:val="129E11D6"/>
    <w:rsid w:val="15276E52"/>
    <w:rsid w:val="15A07014"/>
    <w:rsid w:val="1609105D"/>
    <w:rsid w:val="19D32FBC"/>
    <w:rsid w:val="19D96F98"/>
    <w:rsid w:val="1B9A2DD0"/>
    <w:rsid w:val="1CB3762C"/>
    <w:rsid w:val="1E6A4395"/>
    <w:rsid w:val="1FBE6A14"/>
    <w:rsid w:val="204E6C17"/>
    <w:rsid w:val="228201CD"/>
    <w:rsid w:val="228C104B"/>
    <w:rsid w:val="235651B5"/>
    <w:rsid w:val="24194B61"/>
    <w:rsid w:val="243A0633"/>
    <w:rsid w:val="25557A3D"/>
    <w:rsid w:val="26551678"/>
    <w:rsid w:val="26EA5ED7"/>
    <w:rsid w:val="27082C6B"/>
    <w:rsid w:val="27A93B82"/>
    <w:rsid w:val="28355CE1"/>
    <w:rsid w:val="286640ED"/>
    <w:rsid w:val="288822B5"/>
    <w:rsid w:val="289742A6"/>
    <w:rsid w:val="2968395D"/>
    <w:rsid w:val="29EC6874"/>
    <w:rsid w:val="2AC60E73"/>
    <w:rsid w:val="2AE00186"/>
    <w:rsid w:val="2B1C0006"/>
    <w:rsid w:val="2B4A5600"/>
    <w:rsid w:val="2BEC2B5B"/>
    <w:rsid w:val="2C450F98"/>
    <w:rsid w:val="2D99286E"/>
    <w:rsid w:val="308216BE"/>
    <w:rsid w:val="320A672A"/>
    <w:rsid w:val="32195D2C"/>
    <w:rsid w:val="32981347"/>
    <w:rsid w:val="32D700C1"/>
    <w:rsid w:val="33D509BF"/>
    <w:rsid w:val="34A80C85"/>
    <w:rsid w:val="34FE1149"/>
    <w:rsid w:val="368816D2"/>
    <w:rsid w:val="37A4078E"/>
    <w:rsid w:val="384F24A7"/>
    <w:rsid w:val="38EC7CF6"/>
    <w:rsid w:val="398D5F4F"/>
    <w:rsid w:val="399D36E6"/>
    <w:rsid w:val="3A06128C"/>
    <w:rsid w:val="3A461688"/>
    <w:rsid w:val="3A550786"/>
    <w:rsid w:val="3B192713"/>
    <w:rsid w:val="3B225C51"/>
    <w:rsid w:val="3B7A130F"/>
    <w:rsid w:val="3BC510A5"/>
    <w:rsid w:val="3D037D04"/>
    <w:rsid w:val="41CC6917"/>
    <w:rsid w:val="43E02B4D"/>
    <w:rsid w:val="4583022C"/>
    <w:rsid w:val="464C0026"/>
    <w:rsid w:val="475353E4"/>
    <w:rsid w:val="47BD39CA"/>
    <w:rsid w:val="47F32C6C"/>
    <w:rsid w:val="489D2DBB"/>
    <w:rsid w:val="4C5C4D3B"/>
    <w:rsid w:val="4DD3102D"/>
    <w:rsid w:val="4EFD5C23"/>
    <w:rsid w:val="4F034006"/>
    <w:rsid w:val="4F756840"/>
    <w:rsid w:val="4F8B6063"/>
    <w:rsid w:val="50096F88"/>
    <w:rsid w:val="508E718A"/>
    <w:rsid w:val="51E92B0C"/>
    <w:rsid w:val="52326C6A"/>
    <w:rsid w:val="52B7261B"/>
    <w:rsid w:val="52FA3F96"/>
    <w:rsid w:val="54A31759"/>
    <w:rsid w:val="54D67D81"/>
    <w:rsid w:val="55850F17"/>
    <w:rsid w:val="56290384"/>
    <w:rsid w:val="56FC15F5"/>
    <w:rsid w:val="579D2DD8"/>
    <w:rsid w:val="57AE6D93"/>
    <w:rsid w:val="580469B3"/>
    <w:rsid w:val="5838665C"/>
    <w:rsid w:val="58CA3030"/>
    <w:rsid w:val="5AC433E8"/>
    <w:rsid w:val="5B117F5D"/>
    <w:rsid w:val="5B8E27A1"/>
    <w:rsid w:val="5BE72873"/>
    <w:rsid w:val="5C2515ED"/>
    <w:rsid w:val="5CB14C2F"/>
    <w:rsid w:val="5CB70498"/>
    <w:rsid w:val="5E0F1C0D"/>
    <w:rsid w:val="5FB623A7"/>
    <w:rsid w:val="5FDC1FC3"/>
    <w:rsid w:val="623967BD"/>
    <w:rsid w:val="63C96D02"/>
    <w:rsid w:val="64B928D3"/>
    <w:rsid w:val="64E80F2C"/>
    <w:rsid w:val="66171FA7"/>
    <w:rsid w:val="675B5EC3"/>
    <w:rsid w:val="68416F3C"/>
    <w:rsid w:val="695232F6"/>
    <w:rsid w:val="6AC63F9C"/>
    <w:rsid w:val="6B2036AC"/>
    <w:rsid w:val="6B6B379E"/>
    <w:rsid w:val="6BD149A6"/>
    <w:rsid w:val="6D4C4C2C"/>
    <w:rsid w:val="6DF36E56"/>
    <w:rsid w:val="6E364F94"/>
    <w:rsid w:val="6E3851B0"/>
    <w:rsid w:val="6EC66318"/>
    <w:rsid w:val="6F0357BE"/>
    <w:rsid w:val="6F631DB9"/>
    <w:rsid w:val="70D56CE6"/>
    <w:rsid w:val="713363EB"/>
    <w:rsid w:val="715A71EC"/>
    <w:rsid w:val="721E46BD"/>
    <w:rsid w:val="73B40E35"/>
    <w:rsid w:val="73F13E37"/>
    <w:rsid w:val="740B2A1F"/>
    <w:rsid w:val="7671125F"/>
    <w:rsid w:val="76A01B45"/>
    <w:rsid w:val="771F71F2"/>
    <w:rsid w:val="77F66F28"/>
    <w:rsid w:val="7820118F"/>
    <w:rsid w:val="784D7AAA"/>
    <w:rsid w:val="786077DD"/>
    <w:rsid w:val="79DC2E94"/>
    <w:rsid w:val="7B5F5B2A"/>
    <w:rsid w:val="7C345209"/>
    <w:rsid w:val="7E9F0934"/>
    <w:rsid w:val="7ED67756"/>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endnote text"/>
    <w:basedOn w:val="1"/>
    <w:semiHidden/>
    <w:qFormat/>
    <w:uiPriority w:val="0"/>
    <w:pPr>
      <w:spacing w:line="288" w:lineRule="auto"/>
    </w:pPr>
    <w:rPr>
      <w:rFonts w:cs="宋体"/>
      <w:szCs w:val="21"/>
    </w:r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16938</Words>
  <Characters>18170</Characters>
  <TotalTime>4</TotalTime>
  <ScaleCrop>false</ScaleCrop>
  <LinksUpToDate>false</LinksUpToDate>
  <CharactersWithSpaces>19292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2024-06-17T03:27:00Z</cp:lastPrinted>
  <dcterms:modified xsi:type="dcterms:W3CDTF">2024-07-08T01:59:57Z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B8EC17A5DA6148E2A2CE316E819F37A9_13</vt:lpwstr>
  </property>
</Properties>
</file>