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hint="eastAsia" w:ascii="方正小标宋简体" w:hAnsi="宋体" w:eastAsia="方正小标宋简体" w:cs="宋体"/>
          <w:bCs/>
          <w:spacing w:val="8"/>
          <w:kern w:val="0"/>
          <w:sz w:val="44"/>
          <w:szCs w:val="44"/>
          <w:lang w:eastAsia="zh-CN"/>
        </w:rPr>
        <w:t>年度部门整体支出绩效评价基础</w:t>
      </w:r>
    </w:p>
    <w:p>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pPr>
        <w:spacing w:line="177" w:lineRule="exact"/>
        <w:ind w:firstLine="420"/>
        <w:jc w:val="left"/>
        <w:rPr>
          <w:kern w:val="0"/>
          <w:lang w:eastAsia="zh-CN"/>
        </w:rPr>
      </w:pPr>
    </w:p>
    <w:tbl>
      <w:tblPr>
        <w:tblStyle w:val="10"/>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年实际在职人数</w:t>
            </w:r>
          </w:p>
        </w:tc>
        <w:tc>
          <w:tcPr>
            <w:tcW w:w="1983" w:type="dxa"/>
            <w:gridSpan w:val="2"/>
            <w:vAlign w:val="center"/>
          </w:tcPr>
          <w:p>
            <w:pPr>
              <w:spacing w:line="240" w:lineRule="auto"/>
              <w:ind w:firstLine="630" w:firstLineChars="300"/>
              <w:jc w:val="center"/>
              <w:rPr>
                <w:rFonts w:ascii="仿宋_GB2312" w:eastAsia="仿宋_GB2312"/>
                <w:kern w:val="0"/>
              </w:rPr>
            </w:pPr>
            <w:r>
              <w:rPr>
                <w:rFonts w:hint="eastAsia" w:ascii="仿宋_GB2312" w:hAnsi="宋体" w:eastAsia="仿宋_GB2312" w:cs="宋体"/>
                <w:kern w:val="0"/>
              </w:rPr>
              <w:t>控制率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spacing w:line="240" w:lineRule="auto"/>
              <w:ind w:firstLine="420"/>
              <w:jc w:val="center"/>
              <w:rPr>
                <w:rFonts w:ascii="仿宋_GB2312" w:eastAsia="仿宋_GB2312"/>
                <w:kern w:val="0"/>
              </w:rPr>
            </w:pPr>
          </w:p>
        </w:tc>
        <w:tc>
          <w:tcPr>
            <w:tcW w:w="2116" w:type="dxa"/>
            <w:gridSpan w:val="2"/>
            <w:vAlign w:val="center"/>
          </w:tcPr>
          <w:p>
            <w:pPr>
              <w:spacing w:line="240" w:lineRule="auto"/>
              <w:ind w:firstLine="1050" w:firstLineChars="500"/>
              <w:jc w:val="both"/>
              <w:rPr>
                <w:rFonts w:hint="default" w:ascii="仿宋_GB2312" w:eastAsia="仿宋_GB2312"/>
                <w:kern w:val="0"/>
                <w:lang w:val="en-US" w:eastAsia="zh-CN"/>
              </w:rPr>
            </w:pPr>
            <w:r>
              <w:rPr>
                <w:rFonts w:hint="eastAsia" w:ascii="仿宋_GB2312" w:eastAsia="仿宋_GB2312"/>
                <w:kern w:val="0"/>
                <w:lang w:val="en-US" w:eastAsia="zh-CN"/>
              </w:rPr>
              <w:t>21</w:t>
            </w:r>
          </w:p>
        </w:tc>
        <w:tc>
          <w:tcPr>
            <w:tcW w:w="2039" w:type="dxa"/>
            <w:gridSpan w:val="2"/>
            <w:vAlign w:val="center"/>
          </w:tcPr>
          <w:p>
            <w:pPr>
              <w:spacing w:line="240" w:lineRule="auto"/>
              <w:ind w:firstLine="840" w:firstLineChars="400"/>
              <w:jc w:val="both"/>
              <w:rPr>
                <w:rFonts w:hint="default" w:ascii="仿宋_GB2312" w:eastAsia="仿宋_GB2312"/>
                <w:kern w:val="0"/>
                <w:lang w:val="en-US" w:eastAsia="zh-CN"/>
              </w:rPr>
            </w:pPr>
            <w:r>
              <w:rPr>
                <w:rFonts w:hint="eastAsia" w:ascii="仿宋_GB2312" w:eastAsia="仿宋_GB2312"/>
                <w:kern w:val="0"/>
                <w:lang w:val="en-US" w:eastAsia="zh-CN"/>
              </w:rPr>
              <w:t>21</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1</w:t>
            </w:r>
            <w:r>
              <w:rPr>
                <w:rFonts w:hint="eastAsia" w:ascii="仿宋_GB2312" w:hAnsi="宋体" w:eastAsia="仿宋_GB2312" w:cs="宋体"/>
                <w:kern w:val="0"/>
              </w:rPr>
              <w:t>年决算数</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年预算数</w:t>
            </w:r>
          </w:p>
        </w:tc>
        <w:tc>
          <w:tcPr>
            <w:tcW w:w="1983"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pPr>
              <w:spacing w:line="240" w:lineRule="auto"/>
              <w:ind w:firstLine="840" w:firstLineChars="400"/>
              <w:jc w:val="left"/>
              <w:rPr>
                <w:rFonts w:ascii="仿宋_GB2312" w:eastAsia="仿宋_GB2312"/>
                <w:kern w:val="0"/>
              </w:rPr>
            </w:pPr>
            <w:r>
              <w:rPr>
                <w:rFonts w:hint="eastAsia" w:ascii="仿宋_GB2312" w:eastAsia="仿宋_GB2312"/>
                <w:kern w:val="0"/>
              </w:rPr>
              <w:t>10.5</w:t>
            </w:r>
          </w:p>
        </w:tc>
        <w:tc>
          <w:tcPr>
            <w:tcW w:w="2039" w:type="dxa"/>
            <w:gridSpan w:val="2"/>
            <w:vAlign w:val="center"/>
          </w:tcPr>
          <w:p>
            <w:pPr>
              <w:spacing w:line="240" w:lineRule="auto"/>
              <w:jc w:val="both"/>
              <w:rPr>
                <w:rFonts w:hint="default" w:ascii="仿宋_GB2312" w:eastAsia="仿宋_GB2312"/>
                <w:kern w:val="0"/>
                <w:lang w:val="en-US" w:eastAsia="zh-CN"/>
              </w:rPr>
            </w:pPr>
            <w:r>
              <w:rPr>
                <w:rFonts w:hint="eastAsia" w:ascii="仿宋_GB2312" w:eastAsia="仿宋_GB2312"/>
                <w:kern w:val="0"/>
                <w:lang w:val="en-US" w:eastAsia="zh-CN"/>
              </w:rPr>
              <w:t xml:space="preserve">        9.6</w:t>
            </w: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pPr>
              <w:spacing w:line="240" w:lineRule="auto"/>
              <w:ind w:firstLine="840" w:firstLineChars="400"/>
              <w:jc w:val="both"/>
              <w:rPr>
                <w:rFonts w:ascii="仿宋_GB2312" w:eastAsia="仿宋_GB2312"/>
                <w:kern w:val="0"/>
              </w:rPr>
            </w:pPr>
            <w:r>
              <w:rPr>
                <w:rFonts w:hint="eastAsia" w:ascii="仿宋_GB2312" w:eastAsia="仿宋_GB2312"/>
                <w:kern w:val="0"/>
              </w:rPr>
              <w:t>10.5</w:t>
            </w:r>
          </w:p>
        </w:tc>
        <w:tc>
          <w:tcPr>
            <w:tcW w:w="2039" w:type="dxa"/>
            <w:gridSpan w:val="2"/>
            <w:vAlign w:val="center"/>
          </w:tcPr>
          <w:p>
            <w:pPr>
              <w:spacing w:line="240" w:lineRule="auto"/>
              <w:ind w:firstLine="840" w:firstLineChars="400"/>
              <w:jc w:val="both"/>
              <w:rPr>
                <w:rFonts w:ascii="仿宋_GB2312" w:eastAsia="仿宋_GB2312"/>
                <w:kern w:val="0"/>
              </w:rPr>
            </w:pPr>
            <w:r>
              <w:rPr>
                <w:rFonts w:hint="eastAsia" w:ascii="仿宋_GB2312" w:eastAsia="仿宋_GB2312"/>
                <w:kern w:val="0"/>
                <w:lang w:val="en-US" w:eastAsia="zh-CN"/>
              </w:rPr>
              <w:t>9.6</w:t>
            </w: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 xml:space="preserve">    114</w:t>
            </w:r>
          </w:p>
        </w:tc>
        <w:tc>
          <w:tcPr>
            <w:tcW w:w="2039" w:type="dxa"/>
            <w:gridSpan w:val="2"/>
            <w:vAlign w:val="center"/>
          </w:tcPr>
          <w:p>
            <w:pPr>
              <w:spacing w:line="240" w:lineRule="auto"/>
              <w:jc w:val="both"/>
              <w:rPr>
                <w:rFonts w:hint="default" w:ascii="仿宋_GB2312" w:eastAsia="仿宋_GB2312"/>
                <w:kern w:val="0"/>
                <w:lang w:val="en-US" w:eastAsia="zh-CN"/>
              </w:rPr>
            </w:pPr>
            <w:r>
              <w:rPr>
                <w:rFonts w:hint="eastAsia" w:ascii="仿宋_GB2312" w:eastAsia="仿宋_GB2312"/>
                <w:kern w:val="0"/>
                <w:lang w:val="en-US" w:eastAsia="zh-CN"/>
              </w:rPr>
              <w:t xml:space="preserve">        29</w:t>
            </w: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pPr>
              <w:spacing w:line="240" w:lineRule="auto"/>
              <w:ind w:firstLine="840" w:firstLineChars="400"/>
              <w:jc w:val="both"/>
              <w:rPr>
                <w:rFonts w:ascii="仿宋_GB2312" w:eastAsia="仿宋_GB2312"/>
                <w:kern w:val="0"/>
              </w:rPr>
            </w:pPr>
            <w:r>
              <w:rPr>
                <w:rFonts w:hint="eastAsia" w:ascii="仿宋_GB2312" w:eastAsia="仿宋_GB2312"/>
                <w:kern w:val="0"/>
              </w:rPr>
              <w:t>114</w:t>
            </w:r>
          </w:p>
        </w:tc>
        <w:tc>
          <w:tcPr>
            <w:tcW w:w="2039" w:type="dxa"/>
            <w:gridSpan w:val="2"/>
            <w:vAlign w:val="center"/>
          </w:tcPr>
          <w:p>
            <w:pPr>
              <w:spacing w:line="240" w:lineRule="auto"/>
              <w:ind w:firstLine="840" w:firstLineChars="400"/>
              <w:jc w:val="both"/>
              <w:rPr>
                <w:rFonts w:ascii="仿宋_GB2312" w:eastAsia="仿宋_GB2312"/>
                <w:kern w:val="0"/>
              </w:rPr>
            </w:pPr>
            <w:r>
              <w:rPr>
                <w:rFonts w:hint="eastAsia" w:ascii="仿宋_GB2312" w:eastAsia="仿宋_GB2312"/>
                <w:kern w:val="0"/>
                <w:lang w:val="en-US" w:eastAsia="zh-CN"/>
              </w:rPr>
              <w:t>29</w:t>
            </w: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 xml:space="preserve">   153.39</w:t>
            </w:r>
          </w:p>
        </w:tc>
        <w:tc>
          <w:tcPr>
            <w:tcW w:w="2039" w:type="dxa"/>
            <w:gridSpan w:val="2"/>
            <w:vAlign w:val="center"/>
          </w:tcPr>
          <w:p>
            <w:pPr>
              <w:spacing w:line="240" w:lineRule="auto"/>
              <w:ind w:firstLine="840" w:firstLineChars="400"/>
              <w:jc w:val="both"/>
              <w:rPr>
                <w:rFonts w:hint="default" w:ascii="仿宋_GB2312" w:eastAsia="仿宋_GB2312"/>
                <w:kern w:val="0"/>
                <w:lang w:val="en-US" w:eastAsia="zh-CN"/>
              </w:rPr>
            </w:pPr>
            <w:r>
              <w:rPr>
                <w:rFonts w:hint="eastAsia" w:ascii="仿宋_GB2312" w:eastAsia="仿宋_GB2312"/>
                <w:kern w:val="0"/>
                <w:lang w:val="en-US" w:eastAsia="zh-CN"/>
              </w:rPr>
              <w:t>41.07</w:t>
            </w: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pPr>
              <w:spacing w:line="240" w:lineRule="auto"/>
              <w:ind w:firstLine="840" w:firstLineChars="400"/>
              <w:jc w:val="both"/>
              <w:rPr>
                <w:rFonts w:ascii="仿宋_GB2312" w:eastAsia="仿宋_GB2312"/>
                <w:kern w:val="0"/>
              </w:rPr>
            </w:pPr>
            <w:r>
              <w:rPr>
                <w:rFonts w:hint="eastAsia" w:ascii="仿宋_GB2312" w:eastAsia="仿宋_GB2312"/>
                <w:kern w:val="0"/>
              </w:rPr>
              <w:t>5.17</w:t>
            </w:r>
          </w:p>
        </w:tc>
        <w:tc>
          <w:tcPr>
            <w:tcW w:w="2039" w:type="dxa"/>
            <w:gridSpan w:val="2"/>
            <w:vAlign w:val="center"/>
          </w:tcPr>
          <w:p>
            <w:pPr>
              <w:spacing w:line="240" w:lineRule="auto"/>
              <w:ind w:firstLine="840" w:firstLineChars="400"/>
              <w:jc w:val="both"/>
              <w:rPr>
                <w:rFonts w:hint="default" w:ascii="仿宋_GB2312" w:eastAsia="仿宋_GB2312"/>
                <w:kern w:val="0"/>
                <w:lang w:val="en-US" w:eastAsia="zh-CN"/>
              </w:rPr>
            </w:pPr>
            <w:r>
              <w:rPr>
                <w:rFonts w:hint="eastAsia" w:ascii="仿宋_GB2312" w:eastAsia="仿宋_GB2312"/>
                <w:kern w:val="0"/>
                <w:lang w:val="en-US" w:eastAsia="zh-CN"/>
              </w:rPr>
              <w:t>29.11</w:t>
            </w: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pPr>
              <w:spacing w:line="240" w:lineRule="auto"/>
              <w:ind w:firstLine="840" w:firstLineChars="400"/>
              <w:jc w:val="both"/>
              <w:rPr>
                <w:rFonts w:ascii="仿宋_GB2312" w:eastAsia="仿宋_GB2312"/>
                <w:kern w:val="0"/>
              </w:rPr>
            </w:pPr>
            <w:r>
              <w:rPr>
                <w:rFonts w:hint="eastAsia" w:ascii="仿宋_GB2312" w:eastAsia="仿宋_GB2312"/>
                <w:kern w:val="0"/>
              </w:rPr>
              <w:t>0.75</w:t>
            </w: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pPr>
              <w:spacing w:line="240" w:lineRule="auto"/>
              <w:ind w:firstLine="840" w:firstLineChars="400"/>
              <w:jc w:val="both"/>
              <w:rPr>
                <w:rFonts w:hint="default" w:ascii="仿宋_GB2312" w:eastAsia="仿宋_GB2312"/>
                <w:kern w:val="0"/>
                <w:lang w:val="en-US" w:eastAsia="zh-CN"/>
              </w:rPr>
            </w:pPr>
            <w:r>
              <w:rPr>
                <w:rFonts w:hint="eastAsia" w:ascii="仿宋_GB2312" w:eastAsia="仿宋_GB2312"/>
                <w:kern w:val="0"/>
                <w:lang w:val="en-US" w:eastAsia="zh-CN"/>
              </w:rPr>
              <w:t>17.5</w:t>
            </w:r>
          </w:p>
        </w:tc>
        <w:tc>
          <w:tcPr>
            <w:tcW w:w="2039" w:type="dxa"/>
            <w:gridSpan w:val="2"/>
            <w:vAlign w:val="center"/>
          </w:tcPr>
          <w:p>
            <w:pPr>
              <w:spacing w:line="240" w:lineRule="auto"/>
              <w:ind w:firstLine="840" w:firstLineChars="400"/>
              <w:jc w:val="both"/>
              <w:rPr>
                <w:rFonts w:hint="default" w:ascii="仿宋_GB2312" w:eastAsia="仿宋_GB2312"/>
                <w:kern w:val="0"/>
                <w:lang w:val="en-US" w:eastAsia="zh-CN"/>
              </w:rPr>
            </w:pPr>
            <w:r>
              <w:rPr>
                <w:rFonts w:hint="eastAsia" w:ascii="仿宋_GB2312" w:eastAsia="仿宋_GB2312"/>
                <w:kern w:val="0"/>
                <w:lang w:val="en-US" w:eastAsia="zh-CN"/>
              </w:rPr>
              <w:t>2.3</w:t>
            </w: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pPr>
              <w:spacing w:line="240" w:lineRule="auto"/>
              <w:ind w:firstLine="840" w:firstLineChars="400"/>
              <w:jc w:val="both"/>
              <w:rPr>
                <w:rFonts w:hint="default" w:ascii="仿宋_GB2312" w:eastAsia="仿宋_GB2312"/>
                <w:kern w:val="0"/>
                <w:lang w:val="en-US" w:eastAsia="zh-CN"/>
              </w:rPr>
            </w:pPr>
            <w:r>
              <w:rPr>
                <w:rFonts w:hint="eastAsia" w:ascii="仿宋_GB2312" w:eastAsia="仿宋_GB2312"/>
                <w:kern w:val="0"/>
                <w:lang w:val="en-US" w:eastAsia="zh-CN"/>
              </w:rPr>
              <w:t>67</w:t>
            </w: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pPr>
              <w:spacing w:line="240" w:lineRule="auto"/>
              <w:ind w:firstLine="420"/>
              <w:jc w:val="center"/>
              <w:rPr>
                <w:rFonts w:ascii="仿宋_GB2312" w:eastAsia="仿宋_GB2312"/>
                <w:kern w:val="0"/>
                <w:lang w:eastAsia="zh-CN"/>
              </w:rPr>
            </w:pPr>
          </w:p>
          <w:p>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2</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pPr>
              <w:kinsoku w:val="0"/>
              <w:autoSpaceDE w:val="0"/>
              <w:autoSpaceDN w:val="0"/>
              <w:adjustRightInd w:val="0"/>
              <w:snapToGrid w:val="0"/>
              <w:ind w:firstLine="420"/>
              <w:jc w:val="both"/>
              <w:textAlignment w:val="baseline"/>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0</w:t>
            </w:r>
          </w:p>
        </w:tc>
        <w:tc>
          <w:tcPr>
            <w:tcW w:w="958" w:type="dxa"/>
            <w:vAlign w:val="center"/>
          </w:tcPr>
          <w:p>
            <w:pPr>
              <w:kinsoku w:val="0"/>
              <w:autoSpaceDE w:val="0"/>
              <w:autoSpaceDN w:val="0"/>
              <w:adjustRightInd w:val="0"/>
              <w:snapToGrid w:val="0"/>
              <w:ind w:firstLine="420"/>
              <w:jc w:val="both"/>
              <w:textAlignment w:val="baseline"/>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0</w:t>
            </w:r>
          </w:p>
        </w:tc>
        <w:tc>
          <w:tcPr>
            <w:tcW w:w="960" w:type="dxa"/>
            <w:vAlign w:val="center"/>
          </w:tcPr>
          <w:p>
            <w:pPr>
              <w:kinsoku w:val="0"/>
              <w:autoSpaceDE w:val="0"/>
              <w:autoSpaceDN w:val="0"/>
              <w:adjustRightInd w:val="0"/>
              <w:snapToGrid w:val="0"/>
              <w:ind w:firstLine="420"/>
              <w:jc w:val="both"/>
              <w:textAlignment w:val="baseline"/>
              <w:rPr>
                <w:rFonts w:hint="default"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0%</w:t>
            </w:r>
          </w:p>
        </w:tc>
        <w:tc>
          <w:tcPr>
            <w:tcW w:w="1079" w:type="dxa"/>
            <w:vAlign w:val="center"/>
          </w:tcPr>
          <w:p>
            <w:pPr>
              <w:kinsoku w:val="0"/>
              <w:autoSpaceDE w:val="0"/>
              <w:autoSpaceDN w:val="0"/>
              <w:adjustRightInd w:val="0"/>
              <w:snapToGrid w:val="0"/>
              <w:ind w:firstLine="420"/>
              <w:jc w:val="both"/>
              <w:textAlignment w:val="baseline"/>
              <w:rPr>
                <w:rFonts w:ascii="Arial" w:hAnsi="Arial" w:eastAsia="Arial" w:cs="Arial"/>
                <w:snapToGrid w:val="0"/>
                <w:color w:val="000000"/>
                <w:sz w:val="21"/>
                <w:szCs w:val="21"/>
                <w:lang w:val="en-US" w:eastAsia="en-US" w:bidi="ar-SA"/>
              </w:rPr>
            </w:pPr>
            <w:r>
              <w:rPr>
                <w:rFonts w:hint="eastAsia" w:eastAsia="宋体" w:cs="Arial"/>
                <w:snapToGrid w:val="0"/>
                <w:color w:val="000000"/>
                <w:sz w:val="21"/>
                <w:szCs w:val="21"/>
                <w:lang w:val="en-US" w:eastAsia="zh-CN" w:bidi="ar-SA"/>
              </w:rPr>
              <w:t>0</w:t>
            </w:r>
          </w:p>
        </w:tc>
        <w:tc>
          <w:tcPr>
            <w:tcW w:w="1039" w:type="dxa"/>
            <w:vAlign w:val="center"/>
          </w:tcPr>
          <w:p>
            <w:pPr>
              <w:kinsoku w:val="0"/>
              <w:autoSpaceDE w:val="0"/>
              <w:autoSpaceDN w:val="0"/>
              <w:adjustRightInd w:val="0"/>
              <w:snapToGrid w:val="0"/>
              <w:ind w:firstLine="420"/>
              <w:jc w:val="both"/>
              <w:textAlignment w:val="baseline"/>
              <w:rPr>
                <w:rFonts w:ascii="Arial" w:hAnsi="Arial" w:eastAsia="Arial" w:cs="Arial"/>
                <w:snapToGrid w:val="0"/>
                <w:color w:val="000000"/>
                <w:sz w:val="21"/>
                <w:szCs w:val="21"/>
                <w:lang w:val="en-US" w:eastAsia="en-US" w:bidi="ar-SA"/>
              </w:rPr>
            </w:pPr>
            <w:r>
              <w:rPr>
                <w:rFonts w:hint="eastAsia" w:eastAsia="宋体" w:cs="Arial"/>
                <w:snapToGrid w:val="0"/>
                <w:color w:val="000000"/>
                <w:sz w:val="21"/>
                <w:szCs w:val="21"/>
                <w:lang w:val="en-US" w:eastAsia="zh-CN" w:bidi="ar-SA"/>
              </w:rPr>
              <w:t>0</w:t>
            </w:r>
          </w:p>
        </w:tc>
        <w:tc>
          <w:tcPr>
            <w:tcW w:w="944" w:type="dxa"/>
            <w:vAlign w:val="center"/>
          </w:tcPr>
          <w:p>
            <w:pPr>
              <w:kinsoku w:val="0"/>
              <w:autoSpaceDE w:val="0"/>
              <w:autoSpaceDN w:val="0"/>
              <w:adjustRightInd w:val="0"/>
              <w:snapToGrid w:val="0"/>
              <w:ind w:firstLine="420"/>
              <w:jc w:val="both"/>
              <w:textAlignment w:val="baseline"/>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0</w:t>
            </w:r>
            <w:r>
              <w:rPr>
                <w:rFonts w:hint="eastAsia" w:eastAsia="宋体" w:cs="Arial"/>
                <w:snapToGrid w:val="0"/>
                <w:color w:val="000000"/>
                <w:sz w:val="21"/>
                <w:szCs w:val="21"/>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r>
              <w:rPr>
                <w:rFonts w:hint="eastAsia" w:ascii="仿宋_GB2312" w:hAnsi="宋体" w:eastAsia="仿宋_GB2312" w:cs="宋体"/>
                <w:kern w:val="0"/>
                <w:lang w:val="en-US" w:eastAsia="en-US"/>
              </w:rPr>
              <w:t>1、节俭务实办会。简化会议流程，确保会议规范简朴、务实高效；2、严控差旅活动。强化出差申请流程，严格管理差旅费用；3、压减经费开支。节约办公成本，减少不必要的开支，推行节约行动，控制照明、空调温度等，节约用电。</w:t>
            </w:r>
          </w:p>
        </w:tc>
      </w:tr>
    </w:tbl>
    <w:p>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刘艳辉</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13789034858</w:t>
      </w:r>
      <w:r>
        <w:rPr>
          <w:rFonts w:ascii="仿宋_GB2312" w:hAnsi="宋体" w:eastAsia="仿宋_GB2312" w:cs="宋体"/>
          <w:snapToGrid w:val="0"/>
          <w:color w:val="000000"/>
          <w:sz w:val="21"/>
          <w:szCs w:val="21"/>
          <w:lang w:val="en-US" w:eastAsia="zh-CN" w:bidi="ar-SA"/>
        </w:rPr>
        <w:t xml:space="preserve">        </w:t>
      </w:r>
    </w:p>
    <w:p>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  单位负责人签字：</w:t>
      </w:r>
    </w:p>
    <w:p>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年度部门整体支出绩效自评表</w:t>
      </w:r>
    </w:p>
    <w:p>
      <w:pPr>
        <w:spacing w:line="237" w:lineRule="exact"/>
        <w:ind w:firstLine="420"/>
        <w:jc w:val="left"/>
        <w:rPr>
          <w:kern w:val="0"/>
          <w:lang w:eastAsia="zh-CN"/>
        </w:rPr>
      </w:pPr>
    </w:p>
    <w:tbl>
      <w:tblPr>
        <w:tblStyle w:val="10"/>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269"/>
        <w:gridCol w:w="699"/>
        <w:gridCol w:w="869"/>
        <w:gridCol w:w="14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汨罗市统计局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pPr>
              <w:spacing w:line="240" w:lineRule="auto"/>
              <w:ind w:firstLine="420"/>
              <w:jc w:val="center"/>
              <w:rPr>
                <w:rFonts w:ascii="仿宋_GB2312" w:eastAsia="仿宋_GB2312"/>
                <w:kern w:val="0"/>
              </w:rPr>
            </w:pP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8"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2098" w:type="dxa"/>
            <w:gridSpan w:val="2"/>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249" w:type="dxa"/>
            <w:vAlign w:val="center"/>
          </w:tcPr>
          <w:p>
            <w:pPr>
              <w:spacing w:line="240" w:lineRule="auto"/>
              <w:ind w:firstLine="420" w:firstLineChars="200"/>
              <w:jc w:val="both"/>
              <w:rPr>
                <w:rFonts w:ascii="仿宋_GB2312" w:eastAsia="仿宋_GB2312"/>
                <w:kern w:val="0"/>
              </w:rPr>
            </w:pPr>
            <w:r>
              <w:rPr>
                <w:rFonts w:hint="eastAsia" w:ascii="仿宋_GB2312" w:eastAsia="仿宋_GB2312"/>
                <w:kern w:val="0"/>
              </w:rPr>
              <w:t>295.39</w:t>
            </w:r>
          </w:p>
        </w:tc>
        <w:tc>
          <w:tcPr>
            <w:tcW w:w="1298" w:type="dxa"/>
            <w:vAlign w:val="center"/>
          </w:tcPr>
          <w:p>
            <w:pPr>
              <w:spacing w:line="240" w:lineRule="auto"/>
              <w:ind w:firstLine="420" w:firstLineChars="200"/>
              <w:jc w:val="both"/>
              <w:rPr>
                <w:rFonts w:ascii="仿宋_GB2312" w:eastAsia="仿宋_GB2312"/>
                <w:kern w:val="0"/>
              </w:rPr>
            </w:pPr>
            <w:r>
              <w:rPr>
                <w:rFonts w:hint="eastAsia" w:ascii="仿宋_GB2312" w:eastAsia="仿宋_GB2312"/>
                <w:kern w:val="0"/>
              </w:rPr>
              <w:t>500.14</w:t>
            </w:r>
          </w:p>
        </w:tc>
        <w:tc>
          <w:tcPr>
            <w:tcW w:w="1269" w:type="dxa"/>
            <w:vAlign w:val="center"/>
          </w:tcPr>
          <w:p>
            <w:pPr>
              <w:spacing w:line="240" w:lineRule="auto"/>
              <w:ind w:firstLine="420" w:firstLineChars="200"/>
              <w:jc w:val="both"/>
              <w:rPr>
                <w:rFonts w:ascii="仿宋_GB2312" w:eastAsia="仿宋_GB2312"/>
                <w:kern w:val="0"/>
              </w:rPr>
            </w:pPr>
            <w:r>
              <w:rPr>
                <w:rFonts w:hint="eastAsia" w:ascii="仿宋_GB2312" w:eastAsia="仿宋_GB2312"/>
                <w:kern w:val="0"/>
              </w:rPr>
              <w:t>500.14</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rPr>
              <w:t>10</w:t>
            </w:r>
          </w:p>
        </w:tc>
        <w:tc>
          <w:tcPr>
            <w:tcW w:w="869" w:type="dxa"/>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100%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260"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ascii="仿宋_GB2312" w:eastAsia="仿宋_GB2312"/>
                <w:kern w:val="0"/>
                <w:lang w:eastAsia="zh-CN"/>
              </w:rPr>
            </w:pPr>
            <w:r>
              <w:rPr>
                <w:rFonts w:hint="eastAsia" w:ascii="仿宋_GB2312" w:hAnsi="宋体" w:eastAsia="仿宋_GB2312" w:cs="宋体"/>
                <w:kern w:val="0"/>
                <w:lang w:eastAsia="zh-CN"/>
              </w:rPr>
              <w:t>其中：一般公共预算：500.14</w:t>
            </w:r>
          </w:p>
        </w:tc>
        <w:tc>
          <w:tcPr>
            <w:tcW w:w="4260"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其中：基本支出：321.87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政府性基金拨款：</w:t>
            </w:r>
          </w:p>
        </w:tc>
        <w:tc>
          <w:tcPr>
            <w:tcW w:w="4260"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项目支出：178.27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260" w:type="dxa"/>
            <w:gridSpan w:val="4"/>
            <w:vAlign w:val="center"/>
          </w:tcPr>
          <w:p>
            <w:pPr>
              <w:spacing w:line="240" w:lineRule="auto"/>
              <w:ind w:firstLine="420"/>
              <w:jc w:val="left"/>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pPr>
              <w:spacing w:line="240" w:lineRule="auto"/>
              <w:ind w:firstLine="420"/>
              <w:jc w:val="center"/>
              <w:rPr>
                <w:rFonts w:ascii="仿宋_GB2312" w:eastAsia="仿宋_GB2312"/>
                <w:kern w:val="0"/>
                <w:lang w:eastAsia="zh-CN"/>
              </w:rPr>
            </w:pPr>
          </w:p>
        </w:tc>
        <w:tc>
          <w:tcPr>
            <w:tcW w:w="4645"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w:t>
            </w:r>
          </w:p>
        </w:tc>
        <w:tc>
          <w:tcPr>
            <w:tcW w:w="4260" w:type="dxa"/>
            <w:gridSpan w:val="4"/>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jc w:val="left"/>
              <w:rPr>
                <w:rFonts w:hint="eastAsia" w:ascii="仿宋_GB2312" w:eastAsia="仿宋_GB2312"/>
                <w:kern w:val="0"/>
              </w:rPr>
            </w:pPr>
            <w:r>
              <w:rPr>
                <w:rFonts w:hint="eastAsia" w:ascii="仿宋_GB2312" w:eastAsia="仿宋_GB2312"/>
                <w:kern w:val="0"/>
              </w:rPr>
              <w:t xml:space="preserve">任务1：第五次经济普查工作：高质量数据处理.                                         任务2：联网直报工作：高质量、高标准、高效率守完成各专业报表工作。            </w:t>
            </w:r>
          </w:p>
          <w:p>
            <w:pPr>
              <w:spacing w:line="240" w:lineRule="auto"/>
              <w:jc w:val="left"/>
              <w:rPr>
                <w:rFonts w:hint="eastAsia" w:ascii="仿宋_GB2312" w:eastAsia="仿宋_GB2312"/>
                <w:kern w:val="0"/>
              </w:rPr>
            </w:pPr>
            <w:r>
              <w:rPr>
                <w:rFonts w:hint="eastAsia" w:ascii="仿宋_GB2312" w:eastAsia="仿宋_GB2312"/>
                <w:kern w:val="0"/>
              </w:rPr>
              <w:t xml:space="preserve">任务3：四上申报工作：如期如质超额完成岳阳市局下达的作务。                    </w:t>
            </w:r>
          </w:p>
          <w:p>
            <w:pPr>
              <w:spacing w:line="240" w:lineRule="auto"/>
              <w:jc w:val="left"/>
              <w:rPr>
                <w:rFonts w:hint="eastAsia" w:ascii="仿宋_GB2312" w:eastAsia="仿宋_GB2312"/>
                <w:kern w:val="0"/>
              </w:rPr>
            </w:pPr>
            <w:r>
              <w:rPr>
                <w:rFonts w:hint="eastAsia" w:ascii="仿宋_GB2312" w:eastAsia="仿宋_GB2312"/>
                <w:kern w:val="0"/>
              </w:rPr>
              <w:t>任务4：社会公众满意调查：如实如期完成调查任务。</w:t>
            </w:r>
          </w:p>
          <w:p>
            <w:pPr>
              <w:spacing w:line="240" w:lineRule="auto"/>
              <w:ind w:firstLine="420"/>
              <w:jc w:val="center"/>
              <w:rPr>
                <w:rFonts w:ascii="仿宋_GB2312" w:eastAsia="仿宋_GB2312"/>
                <w:kern w:val="0"/>
              </w:rPr>
            </w:pPr>
          </w:p>
        </w:tc>
        <w:tc>
          <w:tcPr>
            <w:tcW w:w="4260" w:type="dxa"/>
            <w:gridSpan w:val="4"/>
            <w:vAlign w:val="center"/>
          </w:tcPr>
          <w:p>
            <w:pPr>
              <w:spacing w:line="240" w:lineRule="auto"/>
              <w:jc w:val="left"/>
              <w:rPr>
                <w:rFonts w:hint="eastAsia" w:ascii="仿宋_GB2312" w:eastAsia="仿宋_GB2312"/>
                <w:kern w:val="0"/>
              </w:rPr>
            </w:pPr>
          </w:p>
          <w:p>
            <w:pPr>
              <w:spacing w:line="240" w:lineRule="auto"/>
              <w:jc w:val="left"/>
              <w:rPr>
                <w:rFonts w:hint="eastAsia" w:ascii="仿宋_GB2312" w:eastAsia="仿宋_GB2312"/>
                <w:kern w:val="0"/>
              </w:rPr>
            </w:pPr>
            <w:r>
              <w:rPr>
                <w:rFonts w:hint="eastAsia" w:ascii="仿宋_GB2312" w:eastAsia="仿宋_GB2312"/>
                <w:kern w:val="0"/>
              </w:rPr>
              <w:t xml:space="preserve">任务1：第五次经济普查工作：高质量数据处理.                                         任务2：联网直报工作：高质量、高标准、高效率守完成各专业报表工作。            </w:t>
            </w:r>
          </w:p>
          <w:p>
            <w:pPr>
              <w:spacing w:line="240" w:lineRule="auto"/>
              <w:jc w:val="left"/>
              <w:rPr>
                <w:rFonts w:hint="eastAsia" w:ascii="仿宋_GB2312" w:eastAsia="仿宋_GB2312"/>
                <w:kern w:val="0"/>
              </w:rPr>
            </w:pPr>
            <w:r>
              <w:rPr>
                <w:rFonts w:hint="eastAsia" w:ascii="仿宋_GB2312" w:eastAsia="仿宋_GB2312"/>
                <w:kern w:val="0"/>
              </w:rPr>
              <w:t xml:space="preserve">任务3：四上申报工作：如期如质超额完成岳阳市局下达的作务。                    </w:t>
            </w:r>
          </w:p>
          <w:p>
            <w:pPr>
              <w:spacing w:line="240" w:lineRule="auto"/>
              <w:jc w:val="left"/>
              <w:rPr>
                <w:rFonts w:hint="eastAsia" w:ascii="仿宋_GB2312" w:eastAsia="仿宋_GB2312"/>
                <w:kern w:val="0"/>
              </w:rPr>
            </w:pPr>
            <w:r>
              <w:rPr>
                <w:rFonts w:hint="eastAsia" w:ascii="仿宋_GB2312" w:eastAsia="仿宋_GB2312"/>
                <w:kern w:val="0"/>
              </w:rPr>
              <w:t>任务4：社会公众满意调查：如实如期完成调查任务。</w:t>
            </w:r>
          </w:p>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pPr>
              <w:spacing w:line="240" w:lineRule="auto"/>
              <w:ind w:firstLine="420"/>
              <w:jc w:val="center"/>
              <w:rPr>
                <w:rFonts w:ascii="仿宋_GB2312" w:eastAsia="仿宋_GB2312"/>
                <w:kern w:val="0"/>
              </w:rPr>
            </w:pPr>
          </w:p>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pPr>
              <w:spacing w:line="240" w:lineRule="auto"/>
              <w:ind w:firstLine="420"/>
              <w:jc w:val="center"/>
              <w:rPr>
                <w:rFonts w:ascii="仿宋_GB2312" w:eastAsia="仿宋_GB2312"/>
                <w:kern w:val="0"/>
              </w:rPr>
            </w:pPr>
          </w:p>
          <w:p>
            <w:pPr>
              <w:spacing w:line="240" w:lineRule="auto"/>
              <w:ind w:firstLine="420"/>
              <w:jc w:val="center"/>
              <w:rPr>
                <w:rFonts w:ascii="仿宋_GB2312" w:eastAsia="仿宋_GB2312"/>
                <w:kern w:val="0"/>
              </w:rPr>
            </w:pPr>
          </w:p>
        </w:tc>
        <w:tc>
          <w:tcPr>
            <w:tcW w:w="10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24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lang w:eastAsia="zh-CN"/>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产出指标</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249" w:type="dxa"/>
            <w:vAlign w:val="center"/>
          </w:tcPr>
          <w:p>
            <w:pPr>
              <w:spacing w:line="240" w:lineRule="auto"/>
              <w:jc w:val="left"/>
              <w:rPr>
                <w:rFonts w:ascii="仿宋_GB2312" w:eastAsia="仿宋_GB2312"/>
                <w:kern w:val="0"/>
              </w:rPr>
            </w:pPr>
            <w:r>
              <w:rPr>
                <w:rFonts w:hint="eastAsia" w:ascii="仿宋_GB2312" w:eastAsia="仿宋_GB2312"/>
                <w:kern w:val="0"/>
              </w:rPr>
              <w:t>收集统计报表数据率</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100%</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100%</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jc w:val="left"/>
              <w:rPr>
                <w:rFonts w:ascii="仿宋_GB2312" w:eastAsia="仿宋_GB2312"/>
                <w:kern w:val="0"/>
              </w:rPr>
            </w:pPr>
            <w:r>
              <w:rPr>
                <w:rFonts w:hint="eastAsia" w:ascii="仿宋_GB2312" w:eastAsia="仿宋_GB2312"/>
                <w:kern w:val="0"/>
              </w:rPr>
              <w:t>检查、纠正统计违法事件</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100%</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100%</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249" w:type="dxa"/>
            <w:vAlign w:val="center"/>
          </w:tcPr>
          <w:p>
            <w:pPr>
              <w:spacing w:line="240" w:lineRule="auto"/>
              <w:jc w:val="left"/>
              <w:rPr>
                <w:rFonts w:ascii="仿宋_GB2312" w:eastAsia="仿宋_GB2312"/>
                <w:kern w:val="0"/>
              </w:rPr>
            </w:pPr>
            <w:r>
              <w:rPr>
                <w:rFonts w:hint="eastAsia" w:ascii="仿宋_GB2312" w:eastAsia="仿宋_GB2312"/>
                <w:kern w:val="0"/>
              </w:rPr>
              <w:t>企业联网直报</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100%</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100%</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jc w:val="left"/>
              <w:rPr>
                <w:rFonts w:ascii="仿宋_GB2312" w:eastAsia="仿宋_GB2312"/>
                <w:kern w:val="0"/>
              </w:rPr>
            </w:pPr>
            <w:r>
              <w:rPr>
                <w:rFonts w:hint="eastAsia" w:ascii="仿宋_GB2312" w:eastAsia="仿宋_GB2312"/>
                <w:kern w:val="0"/>
              </w:rPr>
              <w:t>统计执法检查</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100%</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100%</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249" w:type="dxa"/>
            <w:vAlign w:val="center"/>
          </w:tcPr>
          <w:p>
            <w:pPr>
              <w:spacing w:line="240" w:lineRule="auto"/>
              <w:jc w:val="left"/>
              <w:rPr>
                <w:rFonts w:ascii="仿宋_GB2312" w:eastAsia="仿宋_GB2312"/>
                <w:kern w:val="0"/>
              </w:rPr>
            </w:pPr>
            <w:r>
              <w:rPr>
                <w:rFonts w:hint="eastAsia" w:ascii="仿宋_GB2312" w:eastAsia="仿宋_GB2312"/>
                <w:kern w:val="0"/>
              </w:rPr>
              <w:t>按时完成报表上报率</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100%</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100%</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249" w:type="dxa"/>
            <w:vAlign w:val="center"/>
          </w:tcPr>
          <w:p>
            <w:pPr>
              <w:spacing w:line="240" w:lineRule="auto"/>
              <w:jc w:val="left"/>
              <w:rPr>
                <w:rFonts w:ascii="仿宋_GB2312" w:eastAsia="仿宋_GB2312"/>
                <w:kern w:val="0"/>
              </w:rPr>
            </w:pPr>
            <w:r>
              <w:rPr>
                <w:rFonts w:hint="eastAsia" w:ascii="仿宋_GB2312" w:eastAsia="仿宋_GB2312"/>
                <w:kern w:val="0"/>
              </w:rPr>
              <w:t>为政府决策和部门行政提供依据</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100%</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100%</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jc w:val="left"/>
              <w:rPr>
                <w:rFonts w:ascii="仿宋_GB2312" w:eastAsia="仿宋_GB2312"/>
                <w:kern w:val="0"/>
              </w:rPr>
            </w:pPr>
            <w:r>
              <w:rPr>
                <w:rFonts w:hint="eastAsia" w:ascii="仿宋_GB2312" w:eastAsia="仿宋_GB2312"/>
                <w:kern w:val="0"/>
              </w:rPr>
              <w:t>指导三次产业科学合理健康分布</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100%</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100%</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restart"/>
            <w:vAlign w:val="center"/>
          </w:tcPr>
          <w:p>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249" w:type="dxa"/>
            <w:vAlign w:val="center"/>
          </w:tcPr>
          <w:p>
            <w:pPr>
              <w:spacing w:line="240" w:lineRule="auto"/>
              <w:jc w:val="left"/>
              <w:rPr>
                <w:rFonts w:ascii="仿宋_GB2312" w:eastAsia="仿宋_GB2312"/>
                <w:kern w:val="0"/>
              </w:rPr>
            </w:pPr>
            <w:r>
              <w:rPr>
                <w:rFonts w:hint="eastAsia" w:ascii="仿宋_GB2312" w:eastAsia="仿宋_GB2312"/>
                <w:kern w:val="0"/>
              </w:rPr>
              <w:t>为部门单位提供统计数据</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100%</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100%</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jc w:val="left"/>
              <w:rPr>
                <w:rFonts w:ascii="仿宋_GB2312" w:eastAsia="仿宋_GB2312"/>
                <w:kern w:val="0"/>
              </w:rPr>
            </w:pPr>
            <w:r>
              <w:rPr>
                <w:rFonts w:hint="eastAsia" w:ascii="仿宋_GB2312" w:eastAsia="仿宋_GB2312"/>
                <w:kern w:val="0"/>
              </w:rPr>
              <w:t>检验统计数据公信力</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100%</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100%</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jc w:val="left"/>
              <w:rPr>
                <w:rFonts w:hint="eastAsia" w:ascii="仿宋_GB2312" w:eastAsia="仿宋_GB2312"/>
                <w:kern w:val="0"/>
              </w:rPr>
            </w:pPr>
            <w:r>
              <w:rPr>
                <w:rFonts w:hint="eastAsia" w:ascii="仿宋_GB2312" w:eastAsia="仿宋_GB2312"/>
                <w:kern w:val="0"/>
              </w:rPr>
              <w:t>了解民众对社会的满意度</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100%</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100%</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249" w:type="dxa"/>
            <w:vAlign w:val="center"/>
          </w:tcPr>
          <w:p>
            <w:pPr>
              <w:spacing w:line="240" w:lineRule="auto"/>
              <w:ind w:firstLine="420"/>
              <w:jc w:val="left"/>
              <w:rPr>
                <w:rFonts w:ascii="仿宋_GB2312" w:eastAsia="仿宋_GB2312"/>
                <w:kern w:val="0"/>
              </w:rPr>
            </w:pPr>
          </w:p>
        </w:tc>
        <w:tc>
          <w:tcPr>
            <w:tcW w:w="1298" w:type="dxa"/>
            <w:vAlign w:val="center"/>
          </w:tcPr>
          <w:p>
            <w:pPr>
              <w:spacing w:line="240" w:lineRule="auto"/>
              <w:ind w:firstLine="420"/>
              <w:jc w:val="center"/>
              <w:rPr>
                <w:rFonts w:ascii="仿宋_GB2312" w:eastAsia="仿宋_GB2312"/>
                <w:kern w:val="0"/>
              </w:rPr>
            </w:pPr>
          </w:p>
        </w:tc>
        <w:tc>
          <w:tcPr>
            <w:tcW w:w="1269" w:type="dxa"/>
            <w:vAlign w:val="center"/>
          </w:tcPr>
          <w:p>
            <w:pPr>
              <w:spacing w:line="240" w:lineRule="auto"/>
              <w:ind w:firstLine="420"/>
              <w:jc w:val="center"/>
              <w:rPr>
                <w:rFonts w:ascii="仿宋_GB2312" w:eastAsia="仿宋_GB2312"/>
                <w:kern w:val="0"/>
              </w:rPr>
            </w:pPr>
          </w:p>
        </w:tc>
        <w:tc>
          <w:tcPr>
            <w:tcW w:w="699" w:type="dxa"/>
            <w:vAlign w:val="center"/>
          </w:tcPr>
          <w:p>
            <w:pPr>
              <w:spacing w:line="240" w:lineRule="auto"/>
              <w:ind w:firstLine="420"/>
              <w:jc w:val="center"/>
              <w:rPr>
                <w:rFonts w:ascii="仿宋_GB2312" w:eastAsia="仿宋_GB2312"/>
                <w:kern w:val="0"/>
              </w:rPr>
            </w:pP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ind w:firstLine="420"/>
              <w:jc w:val="left"/>
              <w:rPr>
                <w:rFonts w:ascii="仿宋_GB2312" w:eastAsia="仿宋_GB2312"/>
                <w:kern w:val="0"/>
              </w:rPr>
            </w:pPr>
          </w:p>
        </w:tc>
        <w:tc>
          <w:tcPr>
            <w:tcW w:w="1298" w:type="dxa"/>
            <w:vAlign w:val="center"/>
          </w:tcPr>
          <w:p>
            <w:pPr>
              <w:spacing w:line="240" w:lineRule="auto"/>
              <w:ind w:firstLine="420"/>
              <w:jc w:val="center"/>
              <w:rPr>
                <w:rFonts w:ascii="仿宋_GB2312" w:eastAsia="仿宋_GB2312"/>
                <w:kern w:val="0"/>
              </w:rPr>
            </w:pPr>
          </w:p>
        </w:tc>
        <w:tc>
          <w:tcPr>
            <w:tcW w:w="1269" w:type="dxa"/>
            <w:vAlign w:val="center"/>
          </w:tcPr>
          <w:p>
            <w:pPr>
              <w:spacing w:line="240" w:lineRule="auto"/>
              <w:ind w:firstLine="420"/>
              <w:jc w:val="center"/>
              <w:rPr>
                <w:rFonts w:ascii="仿宋_GB2312" w:eastAsia="仿宋_GB2312"/>
                <w:kern w:val="0"/>
              </w:rPr>
            </w:pPr>
          </w:p>
        </w:tc>
        <w:tc>
          <w:tcPr>
            <w:tcW w:w="699" w:type="dxa"/>
            <w:vAlign w:val="center"/>
          </w:tcPr>
          <w:p>
            <w:pPr>
              <w:spacing w:line="240" w:lineRule="auto"/>
              <w:ind w:firstLine="420"/>
              <w:jc w:val="center"/>
              <w:rPr>
                <w:rFonts w:ascii="仿宋_GB2312" w:eastAsia="仿宋_GB2312"/>
                <w:kern w:val="0"/>
              </w:rPr>
            </w:pP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249" w:type="dxa"/>
            <w:vAlign w:val="center"/>
          </w:tcPr>
          <w:p>
            <w:pPr>
              <w:spacing w:line="240" w:lineRule="auto"/>
              <w:ind w:firstLine="420"/>
              <w:jc w:val="left"/>
              <w:rPr>
                <w:rFonts w:ascii="仿宋_GB2312" w:eastAsia="仿宋_GB2312"/>
                <w:kern w:val="0"/>
              </w:rPr>
            </w:pPr>
          </w:p>
        </w:tc>
        <w:tc>
          <w:tcPr>
            <w:tcW w:w="1298" w:type="dxa"/>
            <w:vAlign w:val="center"/>
          </w:tcPr>
          <w:p>
            <w:pPr>
              <w:spacing w:line="240" w:lineRule="auto"/>
              <w:ind w:firstLine="420"/>
              <w:jc w:val="center"/>
              <w:rPr>
                <w:rFonts w:ascii="仿宋_GB2312" w:eastAsia="仿宋_GB2312"/>
                <w:kern w:val="0"/>
              </w:rPr>
            </w:pPr>
          </w:p>
        </w:tc>
        <w:tc>
          <w:tcPr>
            <w:tcW w:w="1269" w:type="dxa"/>
            <w:vAlign w:val="center"/>
          </w:tcPr>
          <w:p>
            <w:pPr>
              <w:spacing w:line="240" w:lineRule="auto"/>
              <w:ind w:firstLine="420"/>
              <w:jc w:val="center"/>
              <w:rPr>
                <w:rFonts w:ascii="仿宋_GB2312" w:eastAsia="仿宋_GB2312"/>
                <w:kern w:val="0"/>
              </w:rPr>
            </w:pPr>
          </w:p>
        </w:tc>
        <w:tc>
          <w:tcPr>
            <w:tcW w:w="699" w:type="dxa"/>
            <w:vAlign w:val="center"/>
          </w:tcPr>
          <w:p>
            <w:pPr>
              <w:spacing w:line="240" w:lineRule="auto"/>
              <w:ind w:firstLine="420"/>
              <w:jc w:val="center"/>
              <w:rPr>
                <w:rFonts w:ascii="仿宋_GB2312" w:eastAsia="仿宋_GB2312"/>
                <w:kern w:val="0"/>
              </w:rPr>
            </w:pP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ind w:firstLine="420"/>
              <w:jc w:val="left"/>
              <w:rPr>
                <w:rFonts w:ascii="仿宋_GB2312" w:eastAsia="仿宋_GB2312"/>
                <w:kern w:val="0"/>
              </w:rPr>
            </w:pPr>
          </w:p>
        </w:tc>
        <w:tc>
          <w:tcPr>
            <w:tcW w:w="1298" w:type="dxa"/>
            <w:vAlign w:val="center"/>
          </w:tcPr>
          <w:p>
            <w:pPr>
              <w:spacing w:line="240" w:lineRule="auto"/>
              <w:ind w:firstLine="420"/>
              <w:jc w:val="center"/>
              <w:rPr>
                <w:rFonts w:ascii="仿宋_GB2312" w:eastAsia="仿宋_GB2312"/>
                <w:kern w:val="0"/>
              </w:rPr>
            </w:pPr>
          </w:p>
        </w:tc>
        <w:tc>
          <w:tcPr>
            <w:tcW w:w="1269" w:type="dxa"/>
            <w:vAlign w:val="center"/>
          </w:tcPr>
          <w:p>
            <w:pPr>
              <w:spacing w:line="240" w:lineRule="auto"/>
              <w:ind w:firstLine="420"/>
              <w:jc w:val="center"/>
              <w:rPr>
                <w:rFonts w:ascii="仿宋_GB2312" w:eastAsia="仿宋_GB2312"/>
                <w:kern w:val="0"/>
              </w:rPr>
            </w:pPr>
          </w:p>
        </w:tc>
        <w:tc>
          <w:tcPr>
            <w:tcW w:w="699" w:type="dxa"/>
            <w:vAlign w:val="center"/>
          </w:tcPr>
          <w:p>
            <w:pPr>
              <w:spacing w:line="240" w:lineRule="auto"/>
              <w:ind w:firstLine="420"/>
              <w:jc w:val="center"/>
              <w:rPr>
                <w:rFonts w:ascii="仿宋_GB2312" w:eastAsia="仿宋_GB2312"/>
                <w:kern w:val="0"/>
              </w:rPr>
            </w:pP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满意度指标</w:t>
            </w:r>
          </w:p>
          <w:p>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249" w:type="dxa"/>
            <w:vAlign w:val="center"/>
          </w:tcPr>
          <w:p>
            <w:pPr>
              <w:spacing w:line="240" w:lineRule="auto"/>
              <w:jc w:val="left"/>
              <w:rPr>
                <w:rFonts w:ascii="仿宋_GB2312" w:eastAsia="仿宋_GB2312"/>
                <w:kern w:val="0"/>
              </w:rPr>
            </w:pPr>
            <w:r>
              <w:rPr>
                <w:rFonts w:hint="eastAsia" w:ascii="仿宋_GB2312" w:eastAsia="仿宋_GB2312"/>
                <w:kern w:val="0"/>
              </w:rPr>
              <w:t>群众满意率</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100%</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100%</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jc w:val="left"/>
              <w:rPr>
                <w:rFonts w:ascii="仿宋_GB2312" w:eastAsia="仿宋_GB2312"/>
                <w:kern w:val="0"/>
              </w:rPr>
            </w:pPr>
            <w:r>
              <w:rPr>
                <w:rFonts w:hint="eastAsia" w:ascii="仿宋_GB2312" w:eastAsia="仿宋_GB2312"/>
                <w:kern w:val="0"/>
              </w:rPr>
              <w:t>无市民举报、上访等事件发</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100%</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100%</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ind w:firstLine="420"/>
              <w:jc w:val="left"/>
              <w:rPr>
                <w:rFonts w:ascii="仿宋_GB2312" w:eastAsia="仿宋_GB2312"/>
                <w:kern w:val="0"/>
              </w:rPr>
            </w:pPr>
          </w:p>
        </w:tc>
        <w:tc>
          <w:tcPr>
            <w:tcW w:w="1298" w:type="dxa"/>
            <w:vAlign w:val="center"/>
          </w:tcPr>
          <w:p>
            <w:pPr>
              <w:spacing w:line="240" w:lineRule="auto"/>
              <w:ind w:firstLine="420"/>
              <w:jc w:val="center"/>
              <w:rPr>
                <w:rFonts w:ascii="仿宋_GB2312" w:eastAsia="仿宋_GB2312"/>
                <w:kern w:val="0"/>
              </w:rPr>
            </w:pPr>
          </w:p>
        </w:tc>
        <w:tc>
          <w:tcPr>
            <w:tcW w:w="1269" w:type="dxa"/>
            <w:vAlign w:val="center"/>
          </w:tcPr>
          <w:p>
            <w:pPr>
              <w:spacing w:line="240" w:lineRule="auto"/>
              <w:ind w:firstLine="420"/>
              <w:jc w:val="center"/>
              <w:rPr>
                <w:rFonts w:ascii="仿宋_GB2312" w:eastAsia="仿宋_GB2312"/>
                <w:kern w:val="0"/>
              </w:rPr>
            </w:pPr>
          </w:p>
        </w:tc>
        <w:tc>
          <w:tcPr>
            <w:tcW w:w="699" w:type="dxa"/>
            <w:vAlign w:val="center"/>
          </w:tcPr>
          <w:p>
            <w:pPr>
              <w:spacing w:line="240" w:lineRule="auto"/>
              <w:ind w:firstLine="420"/>
              <w:jc w:val="center"/>
              <w:rPr>
                <w:rFonts w:ascii="仿宋_GB2312" w:eastAsia="仿宋_GB2312"/>
                <w:kern w:val="0"/>
              </w:rPr>
            </w:pP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eastAsia="仿宋_GB2312"/>
                <w:kern w:val="0"/>
              </w:rPr>
              <w:t>年支出控制在预算内</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100%</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100%</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249" w:type="dxa"/>
            <w:vAlign w:val="center"/>
          </w:tcPr>
          <w:p>
            <w:pPr>
              <w:spacing w:line="240" w:lineRule="auto"/>
              <w:ind w:firstLine="420"/>
              <w:jc w:val="center"/>
              <w:rPr>
                <w:rFonts w:ascii="仿宋_GB2312" w:eastAsia="仿宋_GB2312"/>
                <w:kern w:val="0"/>
              </w:rPr>
            </w:pPr>
          </w:p>
        </w:tc>
        <w:tc>
          <w:tcPr>
            <w:tcW w:w="1298" w:type="dxa"/>
            <w:vAlign w:val="center"/>
          </w:tcPr>
          <w:p>
            <w:pPr>
              <w:spacing w:line="240" w:lineRule="auto"/>
              <w:ind w:firstLine="420"/>
              <w:jc w:val="center"/>
              <w:rPr>
                <w:rFonts w:ascii="仿宋_GB2312" w:eastAsia="仿宋_GB2312"/>
                <w:kern w:val="0"/>
              </w:rPr>
            </w:pPr>
          </w:p>
        </w:tc>
        <w:tc>
          <w:tcPr>
            <w:tcW w:w="1269" w:type="dxa"/>
            <w:vAlign w:val="center"/>
          </w:tcPr>
          <w:p>
            <w:pPr>
              <w:spacing w:line="240" w:lineRule="auto"/>
              <w:ind w:firstLine="420"/>
              <w:jc w:val="center"/>
              <w:rPr>
                <w:rFonts w:ascii="仿宋_GB2312" w:eastAsia="仿宋_GB2312"/>
                <w:kern w:val="0"/>
              </w:rPr>
            </w:pPr>
          </w:p>
        </w:tc>
        <w:tc>
          <w:tcPr>
            <w:tcW w:w="699" w:type="dxa"/>
            <w:vAlign w:val="center"/>
          </w:tcPr>
          <w:p>
            <w:pPr>
              <w:spacing w:line="240" w:lineRule="auto"/>
              <w:ind w:firstLine="420"/>
              <w:jc w:val="center"/>
              <w:rPr>
                <w:rFonts w:ascii="仿宋_GB2312" w:eastAsia="仿宋_GB2312"/>
                <w:kern w:val="0"/>
              </w:rPr>
            </w:pP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249" w:type="dxa"/>
            <w:vAlign w:val="center"/>
          </w:tcPr>
          <w:p>
            <w:pPr>
              <w:spacing w:line="240" w:lineRule="auto"/>
              <w:ind w:firstLine="420"/>
              <w:jc w:val="center"/>
              <w:rPr>
                <w:rFonts w:ascii="仿宋_GB2312" w:eastAsia="仿宋_GB2312"/>
                <w:kern w:val="0"/>
              </w:rPr>
            </w:pPr>
          </w:p>
        </w:tc>
        <w:tc>
          <w:tcPr>
            <w:tcW w:w="1298" w:type="dxa"/>
            <w:vAlign w:val="center"/>
          </w:tcPr>
          <w:p>
            <w:pPr>
              <w:spacing w:line="240" w:lineRule="auto"/>
              <w:ind w:firstLine="420"/>
              <w:jc w:val="center"/>
              <w:rPr>
                <w:rFonts w:ascii="仿宋_GB2312" w:eastAsia="仿宋_GB2312"/>
                <w:kern w:val="0"/>
              </w:rPr>
            </w:pPr>
          </w:p>
        </w:tc>
        <w:tc>
          <w:tcPr>
            <w:tcW w:w="1269" w:type="dxa"/>
            <w:vAlign w:val="center"/>
          </w:tcPr>
          <w:p>
            <w:pPr>
              <w:spacing w:line="240" w:lineRule="auto"/>
              <w:ind w:firstLine="420"/>
              <w:jc w:val="center"/>
              <w:rPr>
                <w:rFonts w:ascii="仿宋_GB2312" w:eastAsia="仿宋_GB2312"/>
                <w:kern w:val="0"/>
              </w:rPr>
            </w:pPr>
          </w:p>
        </w:tc>
        <w:tc>
          <w:tcPr>
            <w:tcW w:w="699" w:type="dxa"/>
            <w:vAlign w:val="center"/>
          </w:tcPr>
          <w:p>
            <w:pPr>
              <w:spacing w:line="240" w:lineRule="auto"/>
              <w:ind w:firstLine="420"/>
              <w:jc w:val="center"/>
              <w:rPr>
                <w:rFonts w:ascii="仿宋_GB2312" w:eastAsia="仿宋_GB2312"/>
                <w:kern w:val="0"/>
              </w:rPr>
            </w:pP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rPr>
              <w:t>100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423" w:type="dxa"/>
            <w:vAlign w:val="center"/>
          </w:tcPr>
          <w:p>
            <w:pPr>
              <w:spacing w:line="240" w:lineRule="auto"/>
              <w:ind w:firstLine="420"/>
              <w:jc w:val="center"/>
              <w:rPr>
                <w:rFonts w:ascii="仿宋_GB2312" w:eastAsia="仿宋_GB2312"/>
                <w:kern w:val="0"/>
              </w:rPr>
            </w:pPr>
          </w:p>
        </w:tc>
      </w:tr>
    </w:tbl>
    <w:p>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刘艳辉</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13789034858</w:t>
      </w:r>
      <w:r>
        <w:rPr>
          <w:rFonts w:ascii="仿宋_GB2312" w:hAnsi="宋体" w:eastAsia="仿宋_GB2312" w:cs="宋体"/>
          <w:snapToGrid w:val="0"/>
          <w:color w:val="000000"/>
          <w:sz w:val="21"/>
          <w:szCs w:val="21"/>
          <w:lang w:val="en-US" w:eastAsia="zh-CN" w:bidi="ar-SA"/>
        </w:rPr>
        <w:t xml:space="preserve">  </w:t>
      </w:r>
    </w:p>
    <w:p>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单位负责人签字：</w:t>
      </w:r>
      <w:r>
        <w:rPr>
          <w:rFonts w:ascii="仿宋_GB2312" w:hAnsi="宋体" w:eastAsia="仿宋_GB2312" w:cs="宋体"/>
          <w:snapToGrid w:val="0"/>
          <w:color w:val="000000"/>
          <w:sz w:val="35"/>
          <w:szCs w:val="35"/>
          <w:lang w:val="en-US" w:eastAsia="zh-CN" w:bidi="ar-SA"/>
        </w:rPr>
        <w:t xml:space="preserve"> </w:t>
      </w:r>
    </w:p>
    <w:p>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p>
    <w:p>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p>
    <w:p>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p>
    <w:p>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p>
    <w:p>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p>
    <w:p>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p>
    <w:p>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p>
    <w:p>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p>
    <w:p>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p>
    <w:p>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ascii="方正小标宋简体" w:hAnsi="宋体" w:eastAsia="方正小标宋简体" w:cs="宋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2</w:t>
      </w:r>
      <w:r>
        <w:rPr>
          <w:rFonts w:hint="eastAsia" w:ascii="方正小标宋简体" w:hAnsi="宋体" w:eastAsia="方正小标宋简体" w:cs="宋体"/>
          <w:kern w:val="0"/>
          <w:sz w:val="44"/>
          <w:szCs w:val="44"/>
          <w:lang w:eastAsia="zh-CN"/>
        </w:rPr>
        <w:t>年度</w:t>
      </w:r>
      <w:r>
        <w:rPr>
          <w:rFonts w:hint="eastAsia" w:ascii="方正小标宋简体" w:eastAsia="方正小标宋简体"/>
          <w:kern w:val="0"/>
          <w:sz w:val="44"/>
          <w:szCs w:val="44"/>
          <w:lang w:val="en-US" w:eastAsia="zh-CN"/>
        </w:rPr>
        <w:t>汨罗市统计局</w:t>
      </w:r>
      <w:r>
        <w:rPr>
          <w:rFonts w:hint="eastAsia" w:ascii="方正小标宋简体" w:hAnsi="宋体" w:eastAsia="方正小标宋简体" w:cs="宋体"/>
          <w:kern w:val="0"/>
          <w:sz w:val="44"/>
          <w:szCs w:val="44"/>
          <w:lang w:eastAsia="zh-CN"/>
        </w:rPr>
        <w:t>部门</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单位</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整体支出</w:t>
      </w:r>
    </w:p>
    <w:p>
      <w:pPr>
        <w:spacing w:line="240" w:lineRule="auto"/>
        <w:ind w:firstLine="880"/>
        <w:jc w:val="center"/>
        <w:rPr>
          <w:rFonts w:ascii="方正小标宋简体" w:eastAsia="方正小标宋简体"/>
          <w:kern w:val="0"/>
          <w:sz w:val="44"/>
          <w:szCs w:val="44"/>
          <w:lang w:eastAsia="zh-CN"/>
        </w:rPr>
      </w:pPr>
      <w:r>
        <w:rPr>
          <w:rFonts w:hint="eastAsia" w:ascii="方正小标宋简体" w:hAnsi="宋体" w:eastAsia="方正小标宋简体" w:cs="宋体"/>
          <w:kern w:val="0"/>
          <w:sz w:val="44"/>
          <w:szCs w:val="44"/>
          <w:lang w:eastAsia="zh-CN"/>
        </w:rPr>
        <w:t>绩效自评报告</w:t>
      </w: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(盖章)</w:t>
      </w:r>
    </w:p>
    <w:p>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b/>
          <w:bCs/>
          <w:spacing w:val="-13"/>
          <w:kern w:val="0"/>
          <w:sz w:val="32"/>
          <w:szCs w:val="32"/>
          <w:lang w:eastAsia="zh-CN"/>
        </w:rPr>
        <w:t>日</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5"/>
            <w:ind w:firstLine="360"/>
            <w:jc w:val="left"/>
            <w:rPr>
              <w:rFonts w:asciiTheme="minorEastAsia" w:hAnsiTheme="minorEastAsia" w:eastAsiaTheme="minorEastAsia"/>
              <w:kern w:val="0"/>
              <w:lang w:eastAsia="zh-CN"/>
            </w:rPr>
          </w:pPr>
        </w:p>
      </w:sdtContent>
    </w:sdt>
    <w:p>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2</w:t>
      </w:r>
      <w:r>
        <w:rPr>
          <w:rFonts w:ascii="黑体" w:hAnsi="黑体" w:eastAsia="黑体" w:cs="黑体"/>
          <w:spacing w:val="16"/>
          <w:sz w:val="40"/>
          <w:szCs w:val="40"/>
        </w:rPr>
        <w:t>年度</w:t>
      </w:r>
      <w:r>
        <w:rPr>
          <w:rFonts w:hint="eastAsia" w:ascii="黑体" w:hAnsi="黑体" w:eastAsia="黑体" w:cs="黑体"/>
          <w:spacing w:val="16"/>
          <w:sz w:val="40"/>
          <w:szCs w:val="40"/>
          <w:lang w:val="en-US" w:eastAsia="zh-CN"/>
        </w:rPr>
        <w:t>汨罗市统计局</w:t>
      </w:r>
      <w:r>
        <w:rPr>
          <w:rFonts w:ascii="黑体" w:hAnsi="黑体" w:eastAsia="黑体" w:cs="黑体"/>
          <w:spacing w:val="16"/>
          <w:sz w:val="40"/>
          <w:szCs w:val="40"/>
        </w:rPr>
        <w:t>部门整体支出绩效</w:t>
      </w:r>
    </w:p>
    <w:p>
      <w:pPr>
        <w:spacing w:before="130" w:line="221" w:lineRule="auto"/>
        <w:jc w:val="center"/>
        <w:rPr>
          <w:rFonts w:ascii="黑体" w:hAnsi="黑体" w:eastAsia="黑体" w:cs="黑体"/>
          <w:sz w:val="40"/>
          <w:szCs w:val="40"/>
        </w:rPr>
      </w:pPr>
      <w:r>
        <w:rPr>
          <w:rFonts w:ascii="黑体" w:hAnsi="黑体" w:eastAsia="黑体" w:cs="黑体"/>
          <w:spacing w:val="-24"/>
          <w:position w:val="20"/>
          <w:sz w:val="40"/>
          <w:szCs w:val="40"/>
        </w:rPr>
        <w:t>自</w:t>
      </w:r>
      <w:r>
        <w:rPr>
          <w:rFonts w:ascii="黑体" w:hAnsi="黑体" w:eastAsia="黑体" w:cs="黑体"/>
          <w:spacing w:val="82"/>
          <w:position w:val="20"/>
          <w:sz w:val="40"/>
          <w:szCs w:val="40"/>
        </w:rPr>
        <w:t xml:space="preserve"> </w:t>
      </w:r>
      <w:r>
        <w:rPr>
          <w:rFonts w:ascii="黑体" w:hAnsi="黑体" w:eastAsia="黑体" w:cs="黑体"/>
          <w:spacing w:val="-24"/>
          <w:position w:val="20"/>
          <w:sz w:val="40"/>
          <w:szCs w:val="40"/>
        </w:rPr>
        <w:t>评</w:t>
      </w:r>
      <w:r>
        <w:rPr>
          <w:rFonts w:ascii="黑体" w:hAnsi="黑体" w:eastAsia="黑体" w:cs="黑体"/>
          <w:spacing w:val="79"/>
          <w:position w:val="20"/>
          <w:sz w:val="40"/>
          <w:szCs w:val="40"/>
        </w:rPr>
        <w:t xml:space="preserve"> </w:t>
      </w:r>
      <w:r>
        <w:rPr>
          <w:rFonts w:ascii="黑体" w:hAnsi="黑体" w:eastAsia="黑体" w:cs="黑体"/>
          <w:spacing w:val="-24"/>
          <w:position w:val="20"/>
          <w:sz w:val="40"/>
          <w:szCs w:val="40"/>
        </w:rPr>
        <w:t>报</w:t>
      </w:r>
      <w:r>
        <w:rPr>
          <w:rFonts w:ascii="黑体" w:hAnsi="黑体" w:eastAsia="黑体" w:cs="黑体"/>
          <w:spacing w:val="87"/>
          <w:position w:val="20"/>
          <w:sz w:val="40"/>
          <w:szCs w:val="40"/>
        </w:rPr>
        <w:t xml:space="preserve"> </w:t>
      </w:r>
      <w:r>
        <w:rPr>
          <w:rFonts w:ascii="黑体" w:hAnsi="黑体" w:eastAsia="黑体" w:cs="黑体"/>
          <w:spacing w:val="-24"/>
          <w:position w:val="20"/>
          <w:sz w:val="40"/>
          <w:szCs w:val="40"/>
        </w:rPr>
        <w:t>告</w:t>
      </w: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pPr>
        <w:numPr>
          <w:ilvl w:val="0"/>
          <w:numId w:val="1"/>
        </w:numPr>
        <w:kinsoku w:val="0"/>
        <w:autoSpaceDE w:val="0"/>
        <w:autoSpaceDN w:val="0"/>
        <w:adjustRightInd w:val="0"/>
        <w:snapToGrid w:val="0"/>
        <w:spacing w:before="211" w:line="224" w:lineRule="auto"/>
        <w:ind w:firstLine="64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right="0" w:firstLine="640" w:firstLineChars="200"/>
        <w:jc w:val="both"/>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一、部门职责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both"/>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　　1、制定全市性的统计工作规定；制定统计改革和统计现代化建设规划和统计调查计划；组织领导和协调全市各乡镇、各行政、事业单位的统计和国民经济核算工作；组织宣传、贯彻统计法律法规，查处重大的统计违法案件，监督检查统计法律法规的实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both"/>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　　2、建立健全全市国民经济核算体系、统计指数体系、统计调查体系和基本统计报表制度；贯彻执行国家统计标准和地方统计标准；组织实施国家、省、地统计局统计体制改革方案。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both"/>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　　3、组织指导全市统计工作；负责管理全市性的统计调查项目，审查各乡镇和全市行政、企事业单位统计调查计划、调查方案；组织指导全市各部门的社会经济调查；负责全市统计报表管理工作。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both"/>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　　4、在市政府的领导下，组织完成国务院统一布置的农业、人口、经济普查和基本单位普查、投入产出、1‰人口及劳动资源调查等二十多项专项调查。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both"/>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　　5、收集、汇总、整理、提供全市性基本统计资料；对国民经济、社会发展和科技进步情况进行统计分析、统计预测和统计监督，向市委、市政府及有关部门提供咨询建议。</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both"/>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　　6、统一核定、管理、公布、出版全市性统计资料，定期发布全市国民经济和社会发展情况的统计公报，指导、协调全市社会经济统计信息咨询工作。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both"/>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　　7、建立健全和管理全市统计信息自动化系统和统计数据库体系的建设。</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both"/>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　　8、组织管理全市统计干部业务培训和统计人员持证上岗和有关部门组织管理全市统计专业技术资格考试和职务评聘、继续教育工作；组织管理全市统计科学研究工作。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both"/>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　　9、承办市委、市政府布置的各项工作及省、市统计局交办的其它事项。</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both"/>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　　10、及时、准确、客观、公正的反映各类社情民意调查。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both"/>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　　二、机构设置及决算单位构成</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both"/>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　　（一）内设机构设置。汨罗市统计局单位内设机构包括：办公室、法规股、业务股。一个二级机构，统计事务中心，该中心无财政预算，不实行单独财务核算。</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both"/>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　　（二）决算单位构成</w:t>
      </w:r>
      <w:r>
        <w:rPr>
          <w:rFonts w:hint="eastAsia" w:eastAsia="仿宋_GB2312" w:cs="Arial"/>
          <w:snapToGrid w:val="0"/>
          <w:color w:val="000000"/>
          <w:kern w:val="0"/>
          <w:sz w:val="32"/>
          <w:szCs w:val="32"/>
          <w:lang w:val="en-US" w:eastAsia="zh-CN" w:bidi="ar-SA"/>
        </w:rPr>
        <w:t>：</w:t>
      </w:r>
      <w:r>
        <w:rPr>
          <w:rFonts w:hint="eastAsia" w:ascii="Arial" w:hAnsi="Arial" w:eastAsia="仿宋_GB2312" w:cs="Arial"/>
          <w:snapToGrid w:val="0"/>
          <w:color w:val="000000"/>
          <w:kern w:val="0"/>
          <w:sz w:val="32"/>
          <w:szCs w:val="32"/>
          <w:lang w:val="en-US" w:eastAsia="zh-CN" w:bidi="ar-SA"/>
        </w:rPr>
        <w:t>汨罗市统计局本级。</w:t>
      </w:r>
    </w:p>
    <w:p>
      <w:pPr>
        <w:numPr>
          <w:numId w:val="0"/>
        </w:numPr>
        <w:kinsoku w:val="0"/>
        <w:autoSpaceDE w:val="0"/>
        <w:autoSpaceDN w:val="0"/>
        <w:adjustRightInd w:val="0"/>
        <w:snapToGrid w:val="0"/>
        <w:spacing w:before="211" w:line="224" w:lineRule="auto"/>
        <w:jc w:val="both"/>
        <w:textAlignment w:val="baseline"/>
        <w:rPr>
          <w:rFonts w:hint="eastAsia" w:ascii="方正黑体_GBK" w:hAnsi="仿宋" w:eastAsia="方正黑体_GBK" w:cs="仿宋"/>
          <w:snapToGrid w:val="0"/>
          <w:color w:val="000000"/>
          <w:sz w:val="32"/>
          <w:szCs w:val="32"/>
          <w:lang w:val="en-US" w:eastAsia="zh-CN" w:bidi="ar-SA"/>
        </w:rPr>
      </w:pP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pPr>
        <w:pStyle w:val="12"/>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（一）基本支出情况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638" w:leftChars="304" w:right="0" w:firstLine="640" w:firstLineChars="200"/>
        <w:jc w:val="both"/>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人员经费271.34万元，占基本支出的84.3%,主要包括基本工资、津贴补贴、奖金、伙食补助费、绩效、机关事业单位基本养老保险缴费、职工基本医疗保险缴费、 其他社会保障缴费、住房公积金。</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640" w:right="0" w:hanging="640" w:hangingChars="200"/>
        <w:jc w:val="both"/>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　　</w:t>
      </w:r>
      <w:r>
        <w:rPr>
          <w:rFonts w:hint="eastAsia" w:eastAsia="仿宋_GB2312" w:cs="Arial"/>
          <w:snapToGrid w:val="0"/>
          <w:color w:val="000000"/>
          <w:kern w:val="0"/>
          <w:sz w:val="32"/>
          <w:szCs w:val="32"/>
          <w:lang w:val="en-US" w:eastAsia="zh-CN" w:bidi="ar-SA"/>
        </w:rPr>
        <w:t xml:space="preserve">     </w:t>
      </w:r>
      <w:r>
        <w:rPr>
          <w:rFonts w:hint="eastAsia" w:ascii="Arial" w:hAnsi="Arial" w:eastAsia="仿宋_GB2312" w:cs="Arial"/>
          <w:snapToGrid w:val="0"/>
          <w:color w:val="000000"/>
          <w:kern w:val="0"/>
          <w:sz w:val="32"/>
          <w:szCs w:val="32"/>
          <w:lang w:val="en-US" w:eastAsia="zh-CN" w:bidi="ar-SA"/>
        </w:rPr>
        <w:t>公用经费15.7万元，占基本支出的15.7%，主要包括办公费、印刷费、咨询费、维修（护）费、会议费、公务接待费、工会经费、其他交通费用。</w:t>
      </w:r>
    </w:p>
    <w:p>
      <w:pPr>
        <w:pStyle w:val="12"/>
        <w:spacing w:line="600" w:lineRule="exact"/>
        <w:ind w:firstLine="643"/>
        <w:jc w:val="both"/>
        <w:rPr>
          <w:rFonts w:hint="eastAsia" w:ascii="Times New Roman" w:hAnsi="Times New Roman" w:eastAsia="仿宋_GB2312"/>
          <w:kern w:val="0"/>
          <w:sz w:val="32"/>
          <w:szCs w:val="32"/>
          <w:lang w:eastAsia="zh-CN"/>
        </w:rPr>
      </w:pPr>
    </w:p>
    <w:p>
      <w:pPr>
        <w:pStyle w:val="12"/>
        <w:numPr>
          <w:ilvl w:val="0"/>
          <w:numId w:val="2"/>
        </w:numPr>
        <w:spacing w:line="600" w:lineRule="exact"/>
        <w:ind w:firstLine="643"/>
        <w:jc w:val="both"/>
        <w:rPr>
          <w:rFonts w:hint="eastAsia" w:ascii="Times New Roman" w:hAnsi="Times New Roman" w:eastAsia="楷体_GB2312"/>
          <w:b/>
          <w:kern w:val="0"/>
          <w:sz w:val="32"/>
          <w:szCs w:val="32"/>
          <w:lang w:eastAsia="zh-CN"/>
        </w:rPr>
      </w:pPr>
      <w:r>
        <w:rPr>
          <w:rFonts w:hint="eastAsia" w:ascii="Times New Roman" w:hAnsi="Times New Roman" w:eastAsia="楷体_GB2312"/>
          <w:b/>
          <w:kern w:val="0"/>
          <w:sz w:val="32"/>
          <w:szCs w:val="32"/>
          <w:lang w:eastAsia="zh-CN"/>
        </w:rPr>
        <w:t>项目支出情况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638" w:leftChars="304" w:right="0" w:firstLine="640" w:firstLineChars="200"/>
        <w:jc w:val="both"/>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项目支出178.27万元，占35.64%；统计信息自动化系统和统计数据库体系的建设9</w:t>
      </w:r>
      <w:r>
        <w:rPr>
          <w:rFonts w:hint="eastAsia" w:eastAsia="仿宋_GB2312" w:cs="Arial"/>
          <w:snapToGrid w:val="0"/>
          <w:color w:val="000000"/>
          <w:kern w:val="0"/>
          <w:sz w:val="32"/>
          <w:szCs w:val="32"/>
          <w:lang w:val="en-US" w:eastAsia="zh-CN" w:bidi="ar-SA"/>
        </w:rPr>
        <w:t>万元、人口普查工作经费30万元、统计科学研究工作139.27万元。</w:t>
      </w:r>
    </w:p>
    <w:p>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三、政府性基金预算支出情况</w:t>
      </w:r>
    </w:p>
    <w:p>
      <w:pPr>
        <w:spacing w:line="600" w:lineRule="exact"/>
        <w:ind w:firstLine="960" w:firstLineChars="300"/>
        <w:jc w:val="both"/>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无。</w:t>
      </w:r>
    </w:p>
    <w:p>
      <w:pPr>
        <w:numPr>
          <w:ilvl w:val="0"/>
          <w:numId w:val="3"/>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国有资本经营预算支出情况</w:t>
      </w:r>
    </w:p>
    <w:p>
      <w:pPr>
        <w:spacing w:line="600" w:lineRule="exact"/>
        <w:ind w:firstLine="960" w:firstLineChars="300"/>
        <w:jc w:val="both"/>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无。</w:t>
      </w:r>
    </w:p>
    <w:p>
      <w:pPr>
        <w:numPr>
          <w:numId w:val="0"/>
        </w:numPr>
        <w:spacing w:line="600" w:lineRule="exact"/>
        <w:jc w:val="both"/>
        <w:rPr>
          <w:rFonts w:hint="eastAsia" w:ascii="方正黑体_GBK" w:eastAsia="方正黑体_GBK"/>
          <w:kern w:val="0"/>
          <w:sz w:val="32"/>
          <w:szCs w:val="32"/>
          <w:lang w:eastAsia="zh-CN"/>
        </w:rPr>
      </w:pPr>
    </w:p>
    <w:p>
      <w:pPr>
        <w:numPr>
          <w:ilvl w:val="0"/>
          <w:numId w:val="3"/>
        </w:numPr>
        <w:spacing w:line="600" w:lineRule="exact"/>
        <w:ind w:left="0" w:leftChars="0"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社会保险基金预算支出情况</w:t>
      </w:r>
    </w:p>
    <w:p>
      <w:pPr>
        <w:spacing w:line="600" w:lineRule="exact"/>
        <w:ind w:firstLine="960" w:firstLineChars="300"/>
        <w:jc w:val="both"/>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无。</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汨罗市统计局2022年度部门整体支出500.14万元，其中单位基本支出321.87万元、项目支出178.27万元；整体支出绩效目标完成率100%，其中单位基本支出完成率100%，项目支出完成率100%。</w:t>
      </w:r>
    </w:p>
    <w:p>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其产出和效益情况概述如下：</w:t>
      </w:r>
    </w:p>
    <w:p>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1.基本保证了工资及津补贴的正常发放。</w:t>
      </w:r>
    </w:p>
    <w:p>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2.基本保证了单位公用经费的正常支出，机构各项职能运转正常。</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600" w:lineRule="exact"/>
        <w:ind w:leftChars="0" w:right="0" w:rightChars="0" w:firstLine="600" w:firstLineChars="200"/>
        <w:jc w:val="both"/>
        <w:textAlignment w:val="auto"/>
        <w:rPr>
          <w:rFonts w:hint="eastAsia"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经过自评，我单位财政预算方面还存在着相关流程需要进一步规范、预算执行率有待进一步提高等问题。</w:t>
      </w:r>
    </w:p>
    <w:p>
      <w:pPr>
        <w:numPr>
          <w:ilvl w:val="0"/>
          <w:numId w:val="4"/>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下一步改进措施</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600" w:lineRule="exact"/>
        <w:ind w:leftChars="0" w:right="0" w:rightChars="0" w:firstLine="600" w:firstLineChars="200"/>
        <w:jc w:val="both"/>
        <w:textAlignment w:val="auto"/>
        <w:rPr>
          <w:rFonts w:hint="eastAsia"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1、细化预算编制工作，认真做好预算的编制。进一步加强内部机构的预算管理意识，严格按照预算编制的相关制度和要求，本着“勤俭节约、保障运转”的原则进行预算的编制；编制范围尽可能的全面、不漏项，进一步提高预算编制的科学性、合理性、严谨性和操作性。</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600" w:lineRule="exact"/>
        <w:ind w:leftChars="0" w:right="0" w:rightChars="0" w:firstLine="600" w:firstLineChars="200"/>
        <w:jc w:val="both"/>
        <w:textAlignment w:val="auto"/>
        <w:rPr>
          <w:rFonts w:hint="eastAsia"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2、在日常预算管理过程中，进一步加强预算支出的审核、跟踪及预算执行情况分析。 </w:t>
      </w:r>
    </w:p>
    <w:p>
      <w:pPr>
        <w:pStyle w:val="2"/>
        <w:numPr>
          <w:numId w:val="0"/>
        </w:numPr>
        <w:ind w:leftChars="400"/>
        <w:rPr>
          <w:lang w:eastAsia="zh-CN"/>
        </w:rPr>
      </w:pPr>
    </w:p>
    <w:p>
      <w:pPr>
        <w:numPr>
          <w:ilvl w:val="0"/>
          <w:numId w:val="4"/>
        </w:numPr>
        <w:spacing w:line="600" w:lineRule="exact"/>
        <w:ind w:left="0" w:leftChars="0"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部门整体支出绩效自评结果拟应用和公开情况</w:t>
      </w:r>
    </w:p>
    <w:p>
      <w:pPr>
        <w:pStyle w:val="2"/>
        <w:numPr>
          <w:numId w:val="0"/>
        </w:numPr>
        <w:ind w:leftChars="200" w:firstLine="600" w:firstLineChars="200"/>
        <w:rPr>
          <w:rFonts w:hint="eastAsia"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我单位2022年自评结果拟用于2023年财政预算和工作任务中，并在门户网上进行公开。</w:t>
      </w:r>
    </w:p>
    <w:p>
      <w:pPr>
        <w:spacing w:line="600" w:lineRule="exact"/>
        <w:ind w:firstLine="640" w:firstLineChars="200"/>
        <w:jc w:val="both"/>
        <w:rPr>
          <w:rFonts w:eastAsia="黑体"/>
          <w:kern w:val="0"/>
          <w:sz w:val="32"/>
          <w:szCs w:val="32"/>
          <w:lang w:eastAsia="zh-CN"/>
        </w:rPr>
      </w:pPr>
      <w:r>
        <w:rPr>
          <w:rFonts w:hint="eastAsia" w:eastAsia="黑体"/>
          <w:kern w:val="0"/>
          <w:sz w:val="32"/>
          <w:szCs w:val="32"/>
          <w:lang w:eastAsia="zh-CN"/>
        </w:rPr>
        <w:t>十、其他需要说明的情况</w:t>
      </w:r>
    </w:p>
    <w:p>
      <w:pPr>
        <w:spacing w:line="600" w:lineRule="exact"/>
        <w:ind w:firstLine="960" w:firstLineChars="300"/>
        <w:jc w:val="both"/>
        <w:rPr>
          <w:rFonts w:hint="eastAsia" w:eastAsia="仿宋_GB2312"/>
          <w:kern w:val="0"/>
          <w:sz w:val="32"/>
          <w:szCs w:val="32"/>
          <w:lang w:eastAsia="zh-CN"/>
        </w:rPr>
      </w:pPr>
      <w:r>
        <w:rPr>
          <w:rFonts w:hint="eastAsia" w:eastAsia="仿宋_GB2312"/>
          <w:kern w:val="0"/>
          <w:sz w:val="32"/>
          <w:szCs w:val="32"/>
          <w:lang w:val="en-US" w:eastAsia="zh-CN"/>
        </w:rPr>
        <w:t>无。</w:t>
      </w:r>
      <w:bookmarkStart w:id="0" w:name="_GoBack"/>
      <w:bookmarkEnd w:id="0"/>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sectPr>
      <w:footerReference r:id="rId7"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5"/>
          <w:jc w:val="right"/>
          <w:rPr>
            <w:rFonts w:asciiTheme="minorEastAsia" w:hAnsiTheme="minorEastAsia" w:eastAsiaTheme="minorEastAsia"/>
            <w:kern w:val="0"/>
            <w:sz w:val="28"/>
            <w:szCs w:val="28"/>
          </w:rPr>
        </w:pPr>
      </w:p>
    </w:sdtContent>
  </w:sdt>
  <w:p>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5"/>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pPr>
      <w:pStyle w:val="5"/>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A9BC35"/>
    <w:multiLevelType w:val="singleLevel"/>
    <w:tmpl w:val="92A9BC35"/>
    <w:lvl w:ilvl="0" w:tentative="0">
      <w:start w:val="8"/>
      <w:numFmt w:val="chineseCounting"/>
      <w:suff w:val="nothing"/>
      <w:lvlText w:val="%1、"/>
      <w:lvlJc w:val="left"/>
      <w:rPr>
        <w:rFonts w:hint="eastAsia"/>
      </w:rPr>
    </w:lvl>
  </w:abstractNum>
  <w:abstractNum w:abstractNumId="1">
    <w:nsid w:val="AD2CE8E9"/>
    <w:multiLevelType w:val="singleLevel"/>
    <w:tmpl w:val="AD2CE8E9"/>
    <w:lvl w:ilvl="0" w:tentative="0">
      <w:start w:val="1"/>
      <w:numFmt w:val="chineseCounting"/>
      <w:suff w:val="nothing"/>
      <w:lvlText w:val="%1、"/>
      <w:lvlJc w:val="left"/>
      <w:rPr>
        <w:rFonts w:hint="eastAsia"/>
      </w:rPr>
    </w:lvl>
  </w:abstractNum>
  <w:abstractNum w:abstractNumId="2">
    <w:nsid w:val="25B2DD71"/>
    <w:multiLevelType w:val="singleLevel"/>
    <w:tmpl w:val="25B2DD71"/>
    <w:lvl w:ilvl="0" w:tentative="0">
      <w:start w:val="2"/>
      <w:numFmt w:val="chineseCounting"/>
      <w:suff w:val="nothing"/>
      <w:lvlText w:val="（%1）"/>
      <w:lvlJc w:val="left"/>
      <w:rPr>
        <w:rFonts w:hint="eastAsia"/>
      </w:rPr>
    </w:lvl>
  </w:abstractNum>
  <w:abstractNum w:abstractNumId="3">
    <w:nsid w:val="552ED967"/>
    <w:multiLevelType w:val="singleLevel"/>
    <w:tmpl w:val="552ED967"/>
    <w:lvl w:ilvl="0" w:tentative="0">
      <w:start w:val="4"/>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Tk4MjNlODliODBiYTRjZmI1OWE3YTg1OWExMjRkMjAifQ=="/>
  </w:docVars>
  <w:rsids>
    <w:rsidRoot w:val="00000000"/>
    <w:rsid w:val="01AF3811"/>
    <w:rsid w:val="02954528"/>
    <w:rsid w:val="03795BF7"/>
    <w:rsid w:val="086E756B"/>
    <w:rsid w:val="09640C9C"/>
    <w:rsid w:val="0ACF37E5"/>
    <w:rsid w:val="0B400BC6"/>
    <w:rsid w:val="0E68228D"/>
    <w:rsid w:val="10EF574B"/>
    <w:rsid w:val="113B44EC"/>
    <w:rsid w:val="118E7C72"/>
    <w:rsid w:val="12D93FBD"/>
    <w:rsid w:val="146F2E2A"/>
    <w:rsid w:val="15276E52"/>
    <w:rsid w:val="163836F0"/>
    <w:rsid w:val="17563788"/>
    <w:rsid w:val="19A76BC3"/>
    <w:rsid w:val="19D32FBC"/>
    <w:rsid w:val="1A587EBD"/>
    <w:rsid w:val="1E6A4395"/>
    <w:rsid w:val="1F833697"/>
    <w:rsid w:val="22484CBB"/>
    <w:rsid w:val="22FB7F7F"/>
    <w:rsid w:val="25557A3D"/>
    <w:rsid w:val="26EA5ED7"/>
    <w:rsid w:val="27A93B82"/>
    <w:rsid w:val="27E43141"/>
    <w:rsid w:val="2AE00186"/>
    <w:rsid w:val="2B78054E"/>
    <w:rsid w:val="308216BE"/>
    <w:rsid w:val="34E61774"/>
    <w:rsid w:val="34FE1149"/>
    <w:rsid w:val="37773C20"/>
    <w:rsid w:val="39B36A66"/>
    <w:rsid w:val="3A550786"/>
    <w:rsid w:val="3B0759D3"/>
    <w:rsid w:val="3B7A130F"/>
    <w:rsid w:val="3D4520CB"/>
    <w:rsid w:val="3F340649"/>
    <w:rsid w:val="455407C7"/>
    <w:rsid w:val="4F8B6063"/>
    <w:rsid w:val="52FA3F96"/>
    <w:rsid w:val="55850F17"/>
    <w:rsid w:val="55C75AED"/>
    <w:rsid w:val="57AE6D93"/>
    <w:rsid w:val="5B5C08B4"/>
    <w:rsid w:val="5B6A4BD4"/>
    <w:rsid w:val="5C1A3007"/>
    <w:rsid w:val="5F7A575B"/>
    <w:rsid w:val="5FB623A7"/>
    <w:rsid w:val="60624676"/>
    <w:rsid w:val="64D2404F"/>
    <w:rsid w:val="65720290"/>
    <w:rsid w:val="69F947C4"/>
    <w:rsid w:val="6E3851B0"/>
    <w:rsid w:val="7276464A"/>
    <w:rsid w:val="75855809"/>
    <w:rsid w:val="765C5EF1"/>
    <w:rsid w:val="781B2246"/>
    <w:rsid w:val="7E0724A9"/>
    <w:rsid w:val="7E494870"/>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ind w:firstLine="420" w:firstLineChars="200"/>
    </w:pPr>
  </w:style>
  <w:style w:type="paragraph" w:styleId="3">
    <w:name w:val="Body Text Indent"/>
    <w:basedOn w:val="1"/>
    <w:qFormat/>
    <w:uiPriority w:val="99"/>
    <w:pPr>
      <w:ind w:left="420" w:leftChars="200"/>
    </w:pPr>
  </w:style>
  <w:style w:type="paragraph" w:styleId="4">
    <w:name w:val="Body Text"/>
    <w:basedOn w:val="1"/>
    <w:autoRedefine/>
    <w:semiHidden/>
    <w:qFormat/>
    <w:uiPriority w:val="0"/>
    <w:rPr>
      <w:rFonts w:ascii="仿宋" w:hAnsi="仿宋" w:eastAsia="仿宋" w:cs="仿宋"/>
      <w:sz w:val="34"/>
      <w:szCs w:val="34"/>
      <w:lang w:val="en-US" w:eastAsia="en-US" w:bidi="ar-SA"/>
    </w:rPr>
  </w:style>
  <w:style w:type="paragraph" w:styleId="5">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table" w:customStyle="1" w:styleId="10">
    <w:name w:val="Table Normal"/>
    <w:autoRedefine/>
    <w:semiHidden/>
    <w:unhideWhenUsed/>
    <w:qFormat/>
    <w:uiPriority w:val="0"/>
    <w:tblPr>
      <w:tblCellMar>
        <w:top w:w="0" w:type="dxa"/>
        <w:left w:w="0" w:type="dxa"/>
        <w:bottom w:w="0" w:type="dxa"/>
        <w:right w:w="0" w:type="dxa"/>
      </w:tblCellMar>
    </w:tblPr>
  </w:style>
  <w:style w:type="paragraph" w:customStyle="1" w:styleId="11">
    <w:name w:val="Table Text"/>
    <w:basedOn w:val="1"/>
    <w:autoRedefine/>
    <w:semiHidden/>
    <w:qFormat/>
    <w:uiPriority w:val="0"/>
    <w:rPr>
      <w:rFonts w:ascii="Arial" w:hAnsi="Arial" w:eastAsia="Arial" w:cs="Arial"/>
      <w:sz w:val="21"/>
      <w:szCs w:val="21"/>
      <w:lang w:val="en-US" w:eastAsia="en-US" w:bidi="ar-SA"/>
    </w:rPr>
  </w:style>
  <w:style w:type="paragraph" w:styleId="12">
    <w:name w:val="List Paragraph"/>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1893</Words>
  <Characters>1955</Characters>
  <TotalTime>0</TotalTime>
  <ScaleCrop>false</ScaleCrop>
  <LinksUpToDate>false</LinksUpToDate>
  <CharactersWithSpaces>2120</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胡彬冰</cp:lastModifiedBy>
  <cp:lastPrinted>2024-05-21T14:05:00Z</cp:lastPrinted>
  <dcterms:modified xsi:type="dcterms:W3CDTF">2024-06-23T12:59:42Z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2052-12.1.0.16929</vt:lpwstr>
  </property>
  <property fmtid="{D5CDD505-2E9C-101B-9397-08002B2CF9AE}" pid="6" name="ICV">
    <vt:lpwstr>A1E9AC54BF58440288AD196632C2A254_12</vt:lpwstr>
  </property>
</Properties>
</file>