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1.53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1.53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41.13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41.13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36.80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13.14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37.54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2.45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0.96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2.16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4.45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0.1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0.8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left"/>
              <w:textAlignment w:val="baseline"/>
              <w:rPr>
                <w:rFonts w:hint="eastAsia" w:ascii="Arial" w:hAnsi="Arial" w:cs="Arial" w:eastAsiaTheme="minorEastAsia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shd w:val="clear" w:color="auto" w:fill="FFFFFF"/>
              </w:rPr>
              <w:t>严格落实市委、市政府关于党政机关厉行节约的有关要求，既有效保障机关运转，又坚决制止铺张浪费，切实规范公务消费行为，压减一般性支出，保障重点支出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余汨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2023.05.20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联系电话：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5170097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位负责人签字：</w:t>
      </w:r>
      <w:r>
        <w:rPr>
          <w:rFonts w:hint="eastAsia" w:eastAsiaTheme="minorEastAsia"/>
          <w:sz w:val="20"/>
          <w:szCs w:val="20"/>
          <w:lang w:eastAsia="zh-CN"/>
        </w:rPr>
        <w:t>刘艳清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32"/>
          <w:szCs w:val="32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32"/>
          <w:szCs w:val="32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sz w:val="32"/>
          <w:szCs w:val="32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839"/>
        <w:gridCol w:w="836"/>
        <w:gridCol w:w="1672"/>
        <w:gridCol w:w="1531"/>
        <w:gridCol w:w="1036"/>
        <w:gridCol w:w="699"/>
        <w:gridCol w:w="1147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汨罗市政府机关后勤服务中心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万元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预算数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预算数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分值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110.13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335.88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335.88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10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4878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335.88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335.88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4878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335.88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135.88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4878" w:type="dxa"/>
            <w:gridSpan w:val="4"/>
            <w:vAlign w:val="center"/>
          </w:tcPr>
          <w:p>
            <w:pPr>
              <w:spacing w:line="240" w:lineRule="auto"/>
              <w:ind w:firstLine="750" w:firstLineChars="500"/>
              <w:jc w:val="left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政府性基金拨款：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line="240" w:lineRule="auto"/>
              <w:ind w:firstLine="750" w:firstLineChars="500"/>
              <w:jc w:val="left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4878" w:type="dxa"/>
            <w:gridSpan w:val="4"/>
            <w:vAlign w:val="center"/>
          </w:tcPr>
          <w:p>
            <w:pPr>
              <w:spacing w:line="240" w:lineRule="auto"/>
              <w:ind w:firstLine="750" w:firstLineChars="500"/>
              <w:jc w:val="left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纳入专户管理的非税收入拨款：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4878" w:type="dxa"/>
            <w:gridSpan w:val="4"/>
            <w:vAlign w:val="center"/>
          </w:tcPr>
          <w:p>
            <w:pPr>
              <w:spacing w:line="240" w:lineRule="auto"/>
              <w:ind w:firstLine="750" w:firstLineChars="500"/>
              <w:jc w:val="left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其他资金：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目标</w:t>
            </w:r>
          </w:p>
        </w:tc>
        <w:tc>
          <w:tcPr>
            <w:tcW w:w="487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4878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目标1：对市政府机水电、绿化、环境卫生、机关设施进行管理维护，为创造文明机关提供硬件条件。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目标2：对市政府机关亮化工程及机关监控设施维护，确保机关安全。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目标3：维护市政府机关生态停车场，缓解机关停车问题，确保机关优良秩序。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目标4：建设、管理好机关食堂，为机关工作人员提供优质生活保障。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目标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完成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1：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本年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政府大院安全保卫、环境卫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生、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水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电与房屋等其他公用设施的维修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政府机关绿化工作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，全面完成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目标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完成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2：对政府机关亮化工程及机关监控设施维护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，全面完成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目标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完成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3：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对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维护政府机关生态停车场，缓解机关停车问题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，全面完成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。</w:t>
            </w:r>
          </w:p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目标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完成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4：管理好机关食堂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，全面完成。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83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分值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得分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(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维修维护政府机关公共设施。政府机关后勤服务中心管理。政府机关管理。机关食堂管理等。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保证市政府日常工作运转有序，认真完成各项目标工作任务。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较好地完成各项目标工作任务。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安排好各项机关日常事务，各项维修处理及时。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各项维修处理及时，不能影响机关正常运转。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处理及时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确保2022年度各项工作顺利完成。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2022年全年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年度内完成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效益指标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促进经济发展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较好地促进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有所提升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确保政府机关大院正常运转，做好全市机关单位表率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确保正常运转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政府机关形象提升做好全市机关事业单位事务管理的表率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生态效益指标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生态环境改变状况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实现可持续发展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有所改变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836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促进生态可持续发展；促进经济可持续发展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持续促进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持续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受益对象满意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（20分）</w:t>
            </w:r>
          </w:p>
        </w:tc>
        <w:tc>
          <w:tcPr>
            <w:tcW w:w="836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经济成本指标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预算批复金额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预算批复金额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335.88万元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6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社会成本指标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对社会发展可能造成的负面影响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无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无负面影响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36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生态环境成本指标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对自然生态环境造成的负面影响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无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无负面影响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100</w:t>
            </w:r>
          </w:p>
        </w:tc>
        <w:tc>
          <w:tcPr>
            <w:tcW w:w="1147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98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15"/>
          <w:szCs w:val="1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余汨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2023.05.20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5170097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位负责人签字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：刘艳清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943"/>
        <w:gridCol w:w="1071"/>
        <w:gridCol w:w="1500"/>
        <w:gridCol w:w="1725"/>
        <w:gridCol w:w="664"/>
        <w:gridCol w:w="761"/>
        <w:gridCol w:w="793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项目支出名称</w:t>
            </w:r>
          </w:p>
        </w:tc>
        <w:tc>
          <w:tcPr>
            <w:tcW w:w="8708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汨罗市政府机关后勤服务中心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5239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汨罗市政府办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eastAsia="zh-CN"/>
              </w:rPr>
              <w:t>单位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汨罗市政府机关后勤服务中心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82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预算数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预算数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执行数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执行率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ind w:firstLine="467" w:firstLineChars="0"/>
              <w:jc w:val="center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其中：当年财政拨款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auto"/>
              <w:ind w:firstLine="450" w:firstLineChars="300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上年结转资金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2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auto"/>
              <w:ind w:firstLine="450" w:firstLineChars="300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82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5239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3469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2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5239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分值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得分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94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对机关智能化、网格化管理。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全年对政府机关安全、卫生、维修等工作实行目标管理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较上年增加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安排好各项机关日常事务，各项维修处理及时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各项维修处理及时，不能影响机关正常运转。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完成较好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确保202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年度各项工作顺利完成。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年全年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年底前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已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完成任务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协助市政府领导和相关部门完成主要经济指标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指标完成达到年初计划，经济有所提升。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促进经济发展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确保政府机关大院正常运转，做好全市机关单位的表率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确保政府机关大院正常运转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有所提升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维护好机关，创造一个好的工作生活环境。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实现可持续发展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有所提升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促进经济可持续发展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促进经济可持续发展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持续促进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  <w:sz w:val="15"/>
                <w:szCs w:val="15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5"/>
                <w:szCs w:val="15"/>
              </w:rPr>
              <w:t>)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受益对象满意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（20分）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经济成本指标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预算批复金额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预算批复金额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200万元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社会成本指标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对社会发展可能造成的负面影响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无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无负面影响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88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生态环境成本指标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对自然生态环境造成的负面影响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无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无负面影响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785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填表人：余汨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2023.05.20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5170097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单位负责人签字:刘艳清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40" w:lineRule="auto"/>
        <w:jc w:val="both"/>
        <w:rPr>
          <w:rFonts w:hint="eastAsia" w:ascii="华文细黑" w:hAnsi="华文细黑" w:eastAsia="华文细黑" w:cs="华文细黑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440" w:firstLineChars="100"/>
        <w:jc w:val="both"/>
        <w:rPr>
          <w:rFonts w:hint="eastAsia" w:ascii="华文细黑" w:hAnsi="华文细黑" w:eastAsia="华文细黑" w:cs="华文细黑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440" w:firstLineChars="100"/>
        <w:jc w:val="both"/>
        <w:rPr>
          <w:rFonts w:hint="eastAsia" w:ascii="华文细黑" w:hAnsi="华文细黑" w:eastAsia="华文细黑" w:cs="华文细黑"/>
          <w:kern w:val="0"/>
          <w:sz w:val="44"/>
          <w:szCs w:val="44"/>
          <w:lang w:eastAsia="zh-CN"/>
        </w:rPr>
      </w:pPr>
      <w:r>
        <w:rPr>
          <w:rFonts w:hint="eastAsia" w:ascii="华文细黑" w:hAnsi="华文细黑" w:eastAsia="华文细黑" w:cs="华文细黑"/>
          <w:kern w:val="0"/>
          <w:sz w:val="44"/>
          <w:szCs w:val="44"/>
          <w:lang w:eastAsia="zh-CN"/>
        </w:rPr>
        <w:t>202</w:t>
      </w:r>
      <w:r>
        <w:rPr>
          <w:rFonts w:hint="eastAsia" w:ascii="华文细黑" w:hAnsi="华文细黑" w:eastAsia="华文细黑" w:cs="华文细黑"/>
          <w:kern w:val="0"/>
          <w:sz w:val="44"/>
          <w:szCs w:val="44"/>
          <w:lang w:val="en-US" w:eastAsia="zh-CN"/>
        </w:rPr>
        <w:t>2</w:t>
      </w:r>
      <w:r>
        <w:rPr>
          <w:rFonts w:hint="eastAsia" w:ascii="华文细黑" w:hAnsi="华文细黑" w:eastAsia="华文细黑" w:cs="华文细黑"/>
          <w:kern w:val="0"/>
          <w:sz w:val="44"/>
          <w:szCs w:val="44"/>
          <w:lang w:eastAsia="zh-CN"/>
        </w:rPr>
        <w:t>年度</w:t>
      </w:r>
      <w:r>
        <w:rPr>
          <w:rFonts w:hint="eastAsia" w:ascii="华文细黑" w:hAnsi="华文细黑" w:eastAsia="华文细黑" w:cs="华文细黑"/>
          <w:spacing w:val="-60"/>
          <w:sz w:val="40"/>
          <w:szCs w:val="40"/>
          <w:lang w:eastAsia="zh-CN"/>
        </w:rPr>
        <w:t>汨罗市政府机关后勤服务中心</w:t>
      </w:r>
      <w:r>
        <w:rPr>
          <w:rFonts w:hint="eastAsia" w:ascii="华文细黑" w:hAnsi="华文细黑" w:eastAsia="华文细黑" w:cs="华文细黑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ind w:firstLine="3163" w:firstLineChars="719"/>
        <w:jc w:val="both"/>
        <w:rPr>
          <w:rFonts w:hint="eastAsia" w:ascii="华文细黑" w:hAnsi="华文细黑" w:eastAsia="华文细黑" w:cs="华文细黑"/>
          <w:kern w:val="0"/>
          <w:sz w:val="44"/>
          <w:szCs w:val="44"/>
          <w:lang w:eastAsia="zh-CN"/>
        </w:rPr>
      </w:pPr>
      <w:r>
        <w:rPr>
          <w:rFonts w:hint="eastAsia" w:ascii="华文细黑" w:hAnsi="华文细黑" w:eastAsia="华文细黑" w:cs="华文细黑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05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</w:t>
      </w:r>
      <w:bookmarkStart w:id="0" w:name="_GoBack"/>
      <w:bookmarkEnd w:id="0"/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3"/>
        <w:ind w:firstLine="392" w:firstLineChars="100"/>
        <w:jc w:val="left"/>
        <w:rPr>
          <w:rFonts w:ascii="黑体" w:hAnsi="黑体" w:eastAsia="黑体" w:cs="黑体"/>
          <w:spacing w:val="16"/>
          <w:sz w:val="36"/>
          <w:szCs w:val="36"/>
        </w:rPr>
      </w:pPr>
      <w:r>
        <w:rPr>
          <w:rFonts w:ascii="黑体" w:hAnsi="黑体" w:eastAsia="黑体" w:cs="黑体"/>
          <w:spacing w:val="16"/>
          <w:sz w:val="36"/>
          <w:szCs w:val="36"/>
        </w:rPr>
        <w:t>202</w:t>
      </w:r>
      <w:r>
        <w:rPr>
          <w:rFonts w:hint="eastAsia" w:ascii="黑体" w:hAnsi="黑体" w:eastAsia="黑体" w:cs="黑体"/>
          <w:spacing w:val="16"/>
          <w:sz w:val="36"/>
          <w:szCs w:val="36"/>
          <w:lang w:val="en-US" w:eastAsia="zh-CN"/>
        </w:rPr>
        <w:t>2年</w:t>
      </w:r>
      <w:r>
        <w:rPr>
          <w:rFonts w:ascii="黑体" w:hAnsi="黑体" w:eastAsia="黑体" w:cs="黑体"/>
          <w:spacing w:val="16"/>
          <w:sz w:val="36"/>
          <w:szCs w:val="36"/>
        </w:rPr>
        <w:t>度</w:t>
      </w:r>
      <w:r>
        <w:rPr>
          <w:rFonts w:hint="eastAsia" w:ascii="黑体" w:hAnsi="黑体" w:eastAsia="黑体" w:cs="黑体"/>
          <w:spacing w:val="-60"/>
          <w:sz w:val="36"/>
          <w:szCs w:val="36"/>
          <w:lang w:eastAsia="zh-CN"/>
        </w:rPr>
        <w:t>汨罗市政府机关后勤服务中心</w:t>
      </w:r>
      <w:r>
        <w:rPr>
          <w:rFonts w:ascii="黑体" w:hAnsi="黑体" w:eastAsia="黑体" w:cs="黑体"/>
          <w:spacing w:val="16"/>
          <w:sz w:val="36"/>
          <w:szCs w:val="36"/>
        </w:rPr>
        <w:t>整体支出</w:t>
      </w:r>
      <w:r>
        <w:rPr>
          <w:rFonts w:hint="eastAsia" w:ascii="黑体" w:hAnsi="黑体" w:eastAsia="黑体" w:cs="黑体"/>
          <w:spacing w:val="16"/>
          <w:sz w:val="36"/>
          <w:szCs w:val="36"/>
          <w:lang w:eastAsia="zh-CN"/>
        </w:rPr>
        <w:t>绩</w:t>
      </w:r>
      <w:r>
        <w:rPr>
          <w:rFonts w:ascii="黑体" w:hAnsi="黑体" w:eastAsia="黑体" w:cs="黑体"/>
          <w:spacing w:val="16"/>
          <w:sz w:val="36"/>
          <w:szCs w:val="36"/>
        </w:rPr>
        <w:t>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1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pStyle w:val="10"/>
        <w:numPr>
          <w:ilvl w:val="0"/>
          <w:numId w:val="0"/>
        </w:numPr>
        <w:spacing w:line="360" w:lineRule="auto"/>
        <w:ind w:firstLine="840" w:firstLineChars="3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2022年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汨罗市政府机关后勤服务中心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"/>
        </w:rPr>
        <w:t>共有在职人员9人，退休1人。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是为政府机关提供后勤服务的机构，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主要负责市政府大院安全保卫、环境卫生、水电与房屋等其他公用设施的维修、维护、绿化等工作；负责市政府机关计划生育宣传、管理工作； 管理政府机关食堂工作；完成市委、市人民政府交办的其他事项。汨罗市政府机关后勤服务中心内设机构包括：汨罗市政府机关后勤服务中心办公室。</w:t>
      </w: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二、一般公共预算支出情况</w:t>
      </w:r>
    </w:p>
    <w:p>
      <w:pPr>
        <w:spacing w:line="600" w:lineRule="exact"/>
        <w:ind w:firstLine="562" w:firstLineChars="20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（一）基本支出情况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年本部门基本支出1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35.88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万元。其中：工资福利支出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91.27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万元，商品和服务支出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37.54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万元、对个人和家庭的补助支出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7.07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。基本支出主要用于我办正常运转、完成日常性工作而发生的各项支出，包括用于基本工资、津贴补贴、社会保障缴费等人员经费和办公费、印刷费、水电费、会务费、邮电费、培训费、公务接待费等日常公用经费以及其他对个人和家庭的补助支出。</w:t>
      </w:r>
    </w:p>
    <w:p>
      <w:pPr>
        <w:numPr>
          <w:ilvl w:val="0"/>
          <w:numId w:val="1"/>
        </w:numPr>
        <w:spacing w:line="600" w:lineRule="exact"/>
        <w:ind w:left="-640" w:leftChars="0" w:firstLine="640" w:firstLineChars="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项目支出情况</w:t>
      </w:r>
    </w:p>
    <w:p>
      <w:pPr>
        <w:numPr>
          <w:ilvl w:val="0"/>
          <w:numId w:val="0"/>
        </w:numPr>
        <w:spacing w:line="600" w:lineRule="exact"/>
        <w:ind w:firstLine="562" w:firstLineChars="20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 xml:space="preserve"> 1、专项资金安排落实、总投入等情况分析</w:t>
      </w:r>
    </w:p>
    <w:p>
      <w:pPr>
        <w:spacing w:line="360" w:lineRule="auto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年专项资金年初预算年度资金总额为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24万元，本年因实际落实预算调整为200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万元，全年执行数为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200万元。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其中：政府机关维修、维护专项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万元。</w:t>
      </w:r>
    </w:p>
    <w:p>
      <w:pPr>
        <w:spacing w:line="600" w:lineRule="exact"/>
        <w:ind w:firstLine="562" w:firstLineChars="20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2、专项资金实际使用情况分析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年专项资金支出为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万元，全部为预算项目支出，主要用于机关水电房屋等公用设施维修维护，其余因机关公共区域水、电费年初无预算，用于机关公共区域水、电费支出。</w:t>
      </w:r>
    </w:p>
    <w:p>
      <w:pPr>
        <w:spacing w:line="600" w:lineRule="exact"/>
        <w:ind w:firstLine="562" w:firstLineChars="20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3、专项资金管理情况分析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专项资金本着专款专用的原则，及时向上级主管部门或中介评估机构评审、评估，严格执行项目资金批准的使用计划和项目批复内容，不擅自调项、扩项、缩项，不拆借、挪用、挤占。对每笔专项资金的支付，严格执行财务制度，落实专项资金审核程序。</w:t>
      </w:r>
    </w:p>
    <w:p>
      <w:pPr>
        <w:numPr>
          <w:ilvl w:val="0"/>
          <w:numId w:val="0"/>
        </w:numPr>
        <w:spacing w:line="360" w:lineRule="auto"/>
        <w:ind w:firstLine="281" w:firstLineChars="10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三、政府性基金预算支出情况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"/>
        </w:rPr>
        <w:t>我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"/>
        </w:rPr>
        <w:t>单位 2022年度无政府性基金预算安排的支出。</w:t>
      </w:r>
    </w:p>
    <w:p>
      <w:pPr>
        <w:numPr>
          <w:ilvl w:val="0"/>
          <w:numId w:val="2"/>
        </w:numPr>
        <w:spacing w:line="360" w:lineRule="auto"/>
        <w:ind w:left="-110" w:leftChars="0" w:firstLine="320" w:firstLineChars="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国有资本经营预算支出情况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"/>
        </w:rPr>
        <w:t>我单位 2022年度无国有资本经营预算安排的支出。</w:t>
      </w:r>
    </w:p>
    <w:p>
      <w:pPr>
        <w:numPr>
          <w:ilvl w:val="0"/>
          <w:numId w:val="2"/>
        </w:numPr>
        <w:spacing w:line="600" w:lineRule="exact"/>
        <w:ind w:left="-110" w:leftChars="0" w:firstLine="320" w:firstLineChars="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社会保险基金预算支出情况</w:t>
      </w:r>
    </w:p>
    <w:p>
      <w:pPr>
        <w:numPr>
          <w:ilvl w:val="0"/>
          <w:numId w:val="0"/>
        </w:numPr>
        <w:spacing w:line="600" w:lineRule="exact"/>
        <w:ind w:leftChars="100" w:firstLine="280" w:firstLineChars="1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"/>
        </w:rPr>
        <w:t>我单位 2022年度无社会保险基金预算安排的支出。</w:t>
      </w:r>
    </w:p>
    <w:p>
      <w:pPr>
        <w:spacing w:line="600" w:lineRule="exact"/>
        <w:ind w:firstLine="281" w:firstLineChars="10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六、部门整体支出绩效情况</w:t>
      </w:r>
    </w:p>
    <w:p>
      <w:pPr>
        <w:numPr>
          <w:ilvl w:val="0"/>
          <w:numId w:val="0"/>
        </w:numPr>
        <w:spacing w:line="360" w:lineRule="auto"/>
        <w:ind w:leftChars="200"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年汨罗市政府机关后勤服务中心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仅有一般公共预算，无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政府性基金预算、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国有资本经营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预算、无社会保险基金预算。本年一般公共预算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支出包括保障单位基本运行的经费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和项目经费。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基本运行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经费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95959" w:themeColor="text1" w:themeTint="A6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使用中：</w:t>
      </w:r>
      <w:r>
        <w:rPr>
          <w:rFonts w:hint="eastAsia" w:ascii="方正仿宋_GBK" w:hAnsi="方正仿宋_GBK" w:eastAsia="方正仿宋_GBK" w:cs="方正仿宋_GBK"/>
          <w:color w:val="595959" w:themeColor="text1" w:themeTint="A6"/>
          <w:kern w:val="0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员经费支出主要用于人员工资及社会保障缴费；公共支出主要用于机关后勤服务中心日常运行费用。项目经费的使用：主要用于政府机关环境卫生、水电与房屋等其他公用设施的维修，机关公共区域水、电费，政府机关绿化等工作。202</w:t>
      </w:r>
      <w:r>
        <w:rPr>
          <w:rFonts w:hint="eastAsia" w:ascii="方正仿宋_GBK" w:hAnsi="方正仿宋_GBK" w:eastAsia="方正仿宋_GBK" w:cs="方正仿宋_GBK"/>
          <w:color w:val="595959" w:themeColor="text1" w:themeTint="A6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595959" w:themeColor="text1" w:themeTint="A6"/>
          <w:kern w:val="0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年度政府机关后勤服务中心严格执行市委市政府的各项制度，已促进各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项工作任务顺利完成，被评为多项工作先进单位，政府机关后勤服务中心尽心尽力圆满完成本年度工作任务，成为机关单位管理的表率，得到了市级领导各级群众一致好评。</w:t>
      </w:r>
    </w:p>
    <w:p>
      <w:pPr>
        <w:numPr>
          <w:ilvl w:val="0"/>
          <w:numId w:val="0"/>
        </w:numPr>
        <w:spacing w:line="360" w:lineRule="auto"/>
        <w:ind w:leftChars="200" w:firstLine="562" w:firstLineChars="20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七、存在的问题及原因分析</w:t>
      </w:r>
    </w:p>
    <w:p>
      <w:pPr>
        <w:spacing w:line="360" w:lineRule="auto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年本部门预算整体支出虽然保证了机关正常运行和职责履行，但也存在不少问题，如机关部分陈旧设施没有及时更换维护；机关科学管理方面 需要进一步加强。主要原因是：机关经费有限维护不及时，管理人员应加强科学化管理学习。</w:t>
      </w:r>
    </w:p>
    <w:p>
      <w:pPr>
        <w:numPr>
          <w:ilvl w:val="0"/>
          <w:numId w:val="3"/>
        </w:numPr>
        <w:spacing w:line="360" w:lineRule="auto"/>
        <w:ind w:firstLine="562" w:firstLineChars="20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下一步改进措施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我们将利用有限的资金在勤俭节约的基础上统筹安排，科学管理维护好机关，更好的服务好机关。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50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根据绩效评价的要求，我单位按照绩效评价指标进行分析，成立了评价工作领导小组，评价等次为优秀，具体：一是建立严格的岗位目标责任制，做到人人头上有指标，个个身上有任务；二是规范管理，继续建立健全各项规章制度。202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年，我单位严格落实市委、市政府关于党政机关厉行节约的有关要求，切实规范公务消费行为，努力降低行政成本，压减一般性支出，保障重点支出，不断优化支出结构，圆满完成了全年任务，得到了市委、市政府的充分肯定以及社会各界的普遍好评，被评为汨罗市绩效管理一类单位。</w:t>
      </w: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十、其他需要说明的情况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无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2" w:firstLineChars="200"/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报告需要以下附件：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1、部门整体支出绩效评价基础数据表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2、部门整体支出绩效自评表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3、项目支出绩效自评表（每个一级项目支出一张表）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4、政府性基金预算支出情况表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5、国有资本经营预算支出情况表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6、社会保险基金预算支出情况表</w:t>
      </w: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方正仿宋_GBK" w:hAnsi="方正仿宋_GBK" w:eastAsia="方正仿宋_GBK" w:cs="方正仿宋_GBK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方正仿宋_GBK" w:hAnsi="方正仿宋_GBK" w:eastAsia="方正仿宋_GBK" w:cs="方正仿宋_GBK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方正仿宋_GBK" w:hAnsi="方正仿宋_GBK" w:eastAsia="方正仿宋_GBK" w:cs="方正仿宋_GBK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方正仿宋_GBK" w:hAnsi="方正仿宋_GBK" w:eastAsia="方正仿宋_GBK" w:cs="方正仿宋_GBK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方正仿宋_GBK" w:hAnsi="方正仿宋_GBK" w:eastAsia="方正仿宋_GBK" w:cs="方正仿宋_GBK"/>
          <w:bCs/>
          <w:spacing w:val="-4"/>
          <w:kern w:val="0"/>
          <w:sz w:val="28"/>
          <w:szCs w:val="28"/>
          <w:lang w:eastAsia="zh-CN"/>
        </w:rPr>
      </w:pPr>
    </w:p>
    <w:p>
      <w:pPr>
        <w:spacing w:before="201" w:line="578" w:lineRule="exact"/>
        <w:rPr>
          <w:rFonts w:hint="eastAsia" w:ascii="方正仿宋_GBK" w:hAnsi="方正仿宋_GBK" w:eastAsia="方正仿宋_GBK" w:cs="方正仿宋_GBK"/>
          <w:spacing w:val="15"/>
          <w:position w:val="10"/>
          <w:sz w:val="28"/>
          <w:szCs w:val="28"/>
        </w:rPr>
      </w:pPr>
    </w:p>
    <w:p>
      <w:pPr>
        <w:spacing w:before="201" w:line="578" w:lineRule="exact"/>
        <w:ind w:firstLine="1053" w:firstLineChars="3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15"/>
          <w:position w:val="1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/>
          <w:bCs/>
          <w:spacing w:val="15"/>
          <w:position w:val="1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pacing w:val="15"/>
          <w:position w:val="10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b/>
          <w:bCs/>
          <w:spacing w:val="15"/>
          <w:position w:val="10"/>
          <w:sz w:val="32"/>
          <w:szCs w:val="32"/>
          <w:lang w:val="en-US" w:eastAsia="zh-CN"/>
        </w:rPr>
        <w:t>“政府机关维修、维护”</w:t>
      </w:r>
      <w:r>
        <w:rPr>
          <w:rFonts w:hint="eastAsia" w:ascii="方正仿宋_GBK" w:hAnsi="方正仿宋_GBK" w:eastAsia="方正仿宋_GBK" w:cs="方正仿宋_GBK"/>
          <w:b/>
          <w:bCs/>
          <w:spacing w:val="15"/>
          <w:position w:val="10"/>
          <w:sz w:val="32"/>
          <w:szCs w:val="32"/>
        </w:rPr>
        <w:t>项目支出</w:t>
      </w:r>
    </w:p>
    <w:p>
      <w:pPr>
        <w:spacing w:before="1" w:line="220" w:lineRule="auto"/>
        <w:ind w:left="306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10"/>
          <w:sz w:val="32"/>
          <w:szCs w:val="32"/>
        </w:rPr>
        <w:t>绩效自评报告</w:t>
      </w:r>
    </w:p>
    <w:p>
      <w:pPr>
        <w:spacing w:line="246" w:lineRule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6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47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spacing w:before="89" w:line="221" w:lineRule="auto"/>
        <w:ind w:firstLine="771" w:firstLineChars="300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</w:rPr>
        <w:t>部 门 ( 单</w:t>
      </w:r>
      <w:r>
        <w:rPr>
          <w:rFonts w:hint="eastAsia" w:ascii="方正仿宋_GBK" w:hAnsi="方正仿宋_GBK" w:eastAsia="方正仿宋_GBK" w:cs="方正仿宋_GBK"/>
          <w:b/>
          <w:bCs/>
          <w:spacing w:val="-1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</w:rPr>
        <w:t>位</w:t>
      </w:r>
      <w:r>
        <w:rPr>
          <w:rFonts w:hint="eastAsia" w:ascii="方正仿宋_GBK" w:hAnsi="方正仿宋_GBK" w:eastAsia="方正仿宋_GBK" w:cs="方正仿宋_GBK"/>
          <w:b/>
          <w:bCs/>
          <w:spacing w:val="-4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</w:rPr>
        <w:t>)</w:t>
      </w:r>
      <w:r>
        <w:rPr>
          <w:rFonts w:hint="eastAsia" w:ascii="方正仿宋_GBK" w:hAnsi="方正仿宋_GBK" w:eastAsia="方正仿宋_GBK" w:cs="方正仿宋_GBK"/>
          <w:b/>
          <w:bCs/>
          <w:spacing w:val="-3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</w:rPr>
        <w:t>名</w:t>
      </w:r>
      <w:r>
        <w:rPr>
          <w:rFonts w:hint="eastAsia" w:ascii="方正仿宋_GBK" w:hAnsi="方正仿宋_GBK" w:eastAsia="方正仿宋_GBK" w:cs="方正仿宋_GBK"/>
          <w:b/>
          <w:bCs/>
          <w:spacing w:val="-3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</w:rPr>
        <w:t>称</w:t>
      </w:r>
      <w:r>
        <w:rPr>
          <w:rFonts w:hint="eastAsia" w:ascii="方正仿宋_GBK" w:hAnsi="方正仿宋_GBK" w:eastAsia="方正仿宋_GBK" w:cs="方正仿宋_GBK"/>
          <w:b/>
          <w:bCs/>
          <w:spacing w:val="-5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  <w:u w:val="single" w:color="auto"/>
        </w:rPr>
        <w:t xml:space="preserve">   (</w:t>
      </w:r>
      <w:r>
        <w:rPr>
          <w:rFonts w:hint="eastAsia" w:ascii="方正仿宋_GBK" w:hAnsi="方正仿宋_GBK" w:eastAsia="方正仿宋_GBK" w:cs="方正仿宋_GBK"/>
          <w:b/>
          <w:bCs/>
          <w:spacing w:val="68"/>
          <w:sz w:val="30"/>
          <w:szCs w:val="30"/>
          <w:u w:val="single" w:color="auto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  <w:u w:val="single" w:color="auto"/>
        </w:rPr>
        <w:t>盖</w:t>
      </w:r>
      <w:r>
        <w:rPr>
          <w:rFonts w:hint="eastAsia" w:ascii="方正仿宋_GBK" w:hAnsi="方正仿宋_GBK" w:eastAsia="方正仿宋_GBK" w:cs="方正仿宋_GBK"/>
          <w:b/>
          <w:bCs/>
          <w:spacing w:val="64"/>
          <w:sz w:val="30"/>
          <w:szCs w:val="30"/>
          <w:u w:val="single" w:color="auto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  <w:u w:val="single" w:color="auto"/>
        </w:rPr>
        <w:t>章</w:t>
      </w:r>
      <w:r>
        <w:rPr>
          <w:rFonts w:hint="eastAsia" w:ascii="方正仿宋_GBK" w:hAnsi="方正仿宋_GBK" w:eastAsia="方正仿宋_GBK" w:cs="方正仿宋_GBK"/>
          <w:b/>
          <w:bCs/>
          <w:spacing w:val="55"/>
          <w:sz w:val="30"/>
          <w:szCs w:val="30"/>
          <w:u w:val="single" w:color="auto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22"/>
          <w:sz w:val="30"/>
          <w:szCs w:val="30"/>
          <w:u w:val="single" w:color="auto"/>
        </w:rPr>
        <w:t>)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 w:color="auto"/>
        </w:rPr>
        <w:t xml:space="preserve">     </w:t>
      </w:r>
    </w:p>
    <w:p>
      <w:pPr>
        <w:pStyle w:val="2"/>
        <w:spacing w:before="289" w:line="610" w:lineRule="exact"/>
        <w:ind w:firstLine="2201" w:firstLineChars="800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3"/>
          <w:position w:val="26"/>
          <w:sz w:val="30"/>
          <w:szCs w:val="30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spacing w:val="-13"/>
          <w:position w:val="26"/>
          <w:sz w:val="30"/>
          <w:szCs w:val="30"/>
        </w:rPr>
        <w:t xml:space="preserve">年   </w:t>
      </w:r>
      <w:r>
        <w:rPr>
          <w:rFonts w:hint="eastAsia" w:ascii="方正仿宋_GBK" w:hAnsi="方正仿宋_GBK" w:eastAsia="方正仿宋_GBK" w:cs="方正仿宋_GBK"/>
          <w:b/>
          <w:bCs/>
          <w:spacing w:val="-13"/>
          <w:position w:val="26"/>
          <w:sz w:val="30"/>
          <w:szCs w:val="30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b/>
          <w:bCs/>
          <w:spacing w:val="-13"/>
          <w:position w:val="26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spacing w:val="12"/>
          <w:position w:val="2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12"/>
          <w:position w:val="26"/>
          <w:sz w:val="30"/>
          <w:szCs w:val="30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/>
          <w:bCs/>
          <w:spacing w:val="12"/>
          <w:position w:val="26"/>
          <w:sz w:val="30"/>
          <w:szCs w:val="30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pacing w:val="-13"/>
          <w:position w:val="26"/>
          <w:sz w:val="30"/>
          <w:szCs w:val="30"/>
        </w:rPr>
        <w:t>日</w:t>
      </w:r>
    </w:p>
    <w:p>
      <w:pPr>
        <w:pStyle w:val="2"/>
        <w:spacing w:before="1" w:line="223" w:lineRule="auto"/>
        <w:ind w:left="3560"/>
        <w:rPr>
          <w:rFonts w:hint="eastAsia" w:ascii="方正仿宋_GBK" w:hAnsi="方正仿宋_GBK" w:eastAsia="方正仿宋_GBK" w:cs="方正仿宋_GBK"/>
          <w:sz w:val="28"/>
          <w:szCs w:val="28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 w:firstLine="999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一</w:t>
      </w:r>
      <w:r>
        <w:rPr>
          <w:rFonts w:hint="eastAsia" w:ascii="方正仿宋_GBK" w:hAnsi="方正仿宋_GBK" w:eastAsia="方正仿宋_GBK" w:cs="方正仿宋_GBK"/>
          <w:spacing w:val="-15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、项目支出基本情况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5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5"/>
          <w:kern w:val="0"/>
          <w:sz w:val="28"/>
          <w:szCs w:val="28"/>
          <w:lang w:val="en-US" w:eastAsia="en-US" w:bidi="ar-SA"/>
        </w:rPr>
        <w:t>项目支出概况。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50" w:firstLineChars="300"/>
        <w:jc w:val="both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年政府机关后勤服务中心专项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（政府机关维修、维护）年初预算资金为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val="en-US" w:eastAsia="zh-CN"/>
        </w:rPr>
        <w:t>24万元，实际调整后项目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支出为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万元，全部为预算项目支出，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是因为市政府机关建于九十年代，各项公用设施陈旧老化，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预算项目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资金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主要用于机关水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电房屋等公用设施维修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维护，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同时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因机关公共区域水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、电费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、安保、保洁费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年初无预算，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也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用于机关公共区域水、电费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、安保、保洁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(二)项目资金使用管理情况。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40" w:firstLineChars="3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管理专项资金安排责任人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专人专管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 xml:space="preserve">，按专项资金的用途专款专用。如机关日常维修中，通过财政评审，实行招投标，调整，按预定竣工验收时间由专人负责验收。 在使用专项资金时，严格执行专项资金使用制度和财务制度，同时对各项专项资金的使用流程进行监督，定时查看财务报表检查专项资金使用情况。 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5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5"/>
          <w:kern w:val="0"/>
          <w:sz w:val="28"/>
          <w:szCs w:val="28"/>
          <w:lang w:val="en-US" w:eastAsia="en-US" w:bidi="ar-SA"/>
        </w:rPr>
        <w:t>项目支出绩效目标完成程度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59" w:leftChars="266" w:firstLine="0" w:firstLineChars="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主要包括：绩效总目标和阶段性目标，实现的产出情况和取得的效益情况。1.本年度我单位绩效总目标：管理好政府大院安全、卫生工作，搞好政府机关水电与房屋维修、绿化工作，为政府机关提供优质的工作环境；对政府机关亮化工程及机关监控设施维护；维护政府机关生态停车场，缓解机关停车问题。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-SA"/>
        </w:rPr>
        <w:t>2.本年度我单位阶段性目标：按进度加强绩效目标管理，无差错。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28"/>
          <w:szCs w:val="28"/>
          <w:shd w:val="clear" w:color="FFFFFF" w:fill="D9D9D9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-SA"/>
        </w:rPr>
        <w:t>3.实现的产出情况和取得的效益情况：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项目绩效目标已完成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，已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确保政府机关日常运转服务工作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，圆满完成全年任务。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绩效评价工作情况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50" w:firstLineChars="3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年，我单位严格落实市委、市政府关于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机关管理的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有关要求，努力降低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机关维修、维护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成本，压减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不必要的项目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支出，保障重点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支出，不断优化支出结构，圆满完成了全年任务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。本年度机关维修、维护项目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14:textFill>
            <w14:solidFill>
              <w14:schemeClr w14:val="tx1"/>
            </w14:solidFill>
          </w14:textFill>
        </w:rPr>
        <w:t>绩效评价工作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，明确了评价的目标和范围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建立严格的岗位目标责任制，做到人人头上有指标，个个身上有任务；二是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规范管理建立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了详细的评价计划；三是，根据项目的支出情况对比了预算与实际支出的差异，分析了支出的合理性和必要性。在评价的过程中，成立了项目绩效评价小组，组织全面客观的用横向与竖向比较法评价本年度项目绩效情况，确保评价工作顺利进行。我们政府机关后勤服务中心本年度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得到了市委、市政府的充分肯定以及社会各界的普遍好评，被评为汨罗市绩效管理一类单位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，为机关的可持续发展创造了良好的工作环境。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0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1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绩效评价的要求，我单位按照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绩效评价指标进行分析，成立了评价工作领导小组，评价等次为优秀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15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51" w:firstLineChars="1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四、 绩效评价指标分析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(一)项目支出决策情况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00" w:firstLineChars="200"/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在本年度中，我们共实施了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val="en-US" w:eastAsia="zh-CN"/>
        </w:rPr>
        <w:t>1个项目，总经费为200万元。其中，我们对项目的支出进行了详细的审查和评估，确保了经费的使用符合财务规定和项目实施计划，项目已完成，项目的实施取得了显著的成效。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（二）项目执行过程情况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项目执行高效、规范，工程进度、质量控制和成本控制等方面已确保项目按计划进行。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项目支出产出情况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项目实际完成情况达到了预期目标，产生了维修工程的实际效益，资金使用的实际效果较好。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项目支出效益情况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leftChars="200" w:firstLine="280" w:firstLineChars="1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提升了政府机关工作效率、公共服务质量及长期效益，确保了维修资金的投入能够带来良好的社会和经济回报。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251" w:firstLineChars="1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五、主要经验及做法、存在的问题及原因分析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420" w:leftChars="200" w:firstLine="250" w:firstLineChars="1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主要经验及做法：规范管理，继续建立健全各项规章制度，把绩效评价政府机关维修、维护专项作日常性工作，建立绩效评价管理工作考核的长效机制。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750" w:firstLineChars="3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存在的主要问题：尽管我单位的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绩效评价工作取得了一定的成绩，但也存在一些问题和不足，机关制度不健全，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科学管理机关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</w:rPr>
        <w:t>合理性有待进一步提高。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10" w:leftChars="0" w:firstLine="281" w:firstLineChars="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有关建议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100" w:firstLine="50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28"/>
          <w:szCs w:val="28"/>
          <w:lang w:eastAsia="zh-CN"/>
        </w:rPr>
        <w:t>为了解决这些问题，我们应该进一步在节约的基础上优化完善资金安排和管理，建立健全项目管理制度和监管机制，更好的为机关服务。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51" w:firstLineChars="1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其他需要说明的问题</w:t>
      </w:r>
    </w:p>
    <w:p>
      <w:pPr>
        <w:spacing w:before="137" w:line="221" w:lineRule="auto"/>
        <w:ind w:left="2336" w:firstLine="753" w:firstLineChars="300"/>
        <w:rPr>
          <w:rFonts w:hint="eastAsia" w:ascii="方正仿宋_GBK" w:hAnsi="方正仿宋_GBK" w:eastAsia="方正仿宋_GBK" w:cs="方正仿宋_GBK"/>
          <w:b/>
          <w:bCs/>
          <w:color w:val="808080" w:themeColor="text1" w:themeTint="80"/>
          <w:spacing w:val="-15"/>
          <w:sz w:val="28"/>
          <w:szCs w:val="28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808080" w:themeColor="text1" w:themeTint="80"/>
          <w:spacing w:val="-15"/>
          <w:sz w:val="28"/>
          <w:szCs w:val="28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无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AD4AD"/>
    <w:multiLevelType w:val="singleLevel"/>
    <w:tmpl w:val="BEBAD4AD"/>
    <w:lvl w:ilvl="0" w:tentative="0">
      <w:start w:val="2"/>
      <w:numFmt w:val="chineseCounting"/>
      <w:suff w:val="nothing"/>
      <w:lvlText w:val="（%1）"/>
      <w:lvlJc w:val="left"/>
      <w:pPr>
        <w:ind w:left="-640"/>
      </w:pPr>
      <w:rPr>
        <w:rFonts w:hint="eastAsia"/>
      </w:rPr>
    </w:lvl>
  </w:abstractNum>
  <w:abstractNum w:abstractNumId="1">
    <w:nsid w:val="DB3C5630"/>
    <w:multiLevelType w:val="singleLevel"/>
    <w:tmpl w:val="DB3C5630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DCDE2CF4"/>
    <w:multiLevelType w:val="singleLevel"/>
    <w:tmpl w:val="DCDE2CF4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DEDC3024"/>
    <w:multiLevelType w:val="singleLevel"/>
    <w:tmpl w:val="DEDC302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C6EA161"/>
    <w:multiLevelType w:val="singleLevel"/>
    <w:tmpl w:val="6C6EA161"/>
    <w:lvl w:ilvl="0" w:tentative="0">
      <w:start w:val="4"/>
      <w:numFmt w:val="chineseCounting"/>
      <w:suff w:val="nothing"/>
      <w:lvlText w:val="%1、"/>
      <w:lvlJc w:val="left"/>
      <w:pPr>
        <w:ind w:left="-11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lZDUzZGYxNzYyMDEzOWQ1YTI4MjdmZmM4OTIzOWYifQ=="/>
  </w:docVars>
  <w:rsids>
    <w:rsidRoot w:val="00000000"/>
    <w:rsid w:val="01AF3811"/>
    <w:rsid w:val="03795BF7"/>
    <w:rsid w:val="086E756B"/>
    <w:rsid w:val="0ACF37E5"/>
    <w:rsid w:val="0B400BC6"/>
    <w:rsid w:val="0E68228D"/>
    <w:rsid w:val="15276E52"/>
    <w:rsid w:val="19D32FBC"/>
    <w:rsid w:val="1BDFC0A2"/>
    <w:rsid w:val="1E6A4395"/>
    <w:rsid w:val="25557A3D"/>
    <w:rsid w:val="26EA5ED7"/>
    <w:rsid w:val="27A93B82"/>
    <w:rsid w:val="2ADF39F0"/>
    <w:rsid w:val="2AE00186"/>
    <w:rsid w:val="2CE3300B"/>
    <w:rsid w:val="308216BE"/>
    <w:rsid w:val="34FE1149"/>
    <w:rsid w:val="37DAA92F"/>
    <w:rsid w:val="3A550786"/>
    <w:rsid w:val="3B7A130F"/>
    <w:rsid w:val="3BB9F097"/>
    <w:rsid w:val="3E77812A"/>
    <w:rsid w:val="4F8B6063"/>
    <w:rsid w:val="52FA3F96"/>
    <w:rsid w:val="55850F17"/>
    <w:rsid w:val="57AE6D93"/>
    <w:rsid w:val="5BFF5625"/>
    <w:rsid w:val="5CFBF148"/>
    <w:rsid w:val="5FB623A7"/>
    <w:rsid w:val="6E3851B0"/>
    <w:rsid w:val="6EF702B1"/>
    <w:rsid w:val="73CDA5B8"/>
    <w:rsid w:val="747709DC"/>
    <w:rsid w:val="7CFF3FBD"/>
    <w:rsid w:val="7ED67756"/>
    <w:rsid w:val="7EEDBBCE"/>
    <w:rsid w:val="9BBF1581"/>
    <w:rsid w:val="BC1C3AAC"/>
    <w:rsid w:val="BFEDEBFA"/>
    <w:rsid w:val="D8EF055A"/>
    <w:rsid w:val="F3A9B6A4"/>
    <w:rsid w:val="F3DBA616"/>
    <w:rsid w:val="F6C304C8"/>
    <w:rsid w:val="F7E72F7F"/>
    <w:rsid w:val="FE5D006F"/>
    <w:rsid w:val="FEEFD825"/>
    <w:rsid w:val="FFFFF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1893</Words>
  <Characters>1955</Characters>
  <TotalTime>39</TotalTime>
  <ScaleCrop>false</ScaleCrop>
  <LinksUpToDate>false</LinksUpToDate>
  <CharactersWithSpaces>2112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2024-04-22T21:25:00Z</dcterms:created>
  <dc:creator>Administrator</dc:creator>
  <cp:lastModifiedBy>greatwall</cp:lastModifiedBy>
  <cp:lastPrinted>2024-05-24T14:05:00Z</cp:lastPrinted>
  <dcterms:modified xsi:type="dcterms:W3CDTF">2024-07-05T14:12:45Z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2052-11.8.2.10953</vt:lpwstr>
  </property>
  <property fmtid="{D5CDD505-2E9C-101B-9397-08002B2CF9AE}" pid="6" name="ICV">
    <vt:lpwstr>A1E9AC54BF58440288AD196632C2A254_12</vt:lpwstr>
  </property>
</Properties>
</file>