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1.79</w:t>
            </w:r>
          </w:p>
        </w:tc>
        <w:tc>
          <w:tcPr>
            <w:tcW w:w="2039" w:type="dxa"/>
            <w:gridSpan w:val="2"/>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6.2</w:t>
            </w:r>
          </w:p>
        </w:tc>
        <w:tc>
          <w:tcPr>
            <w:tcW w:w="1983" w:type="dxa"/>
            <w:gridSpan w:val="2"/>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4"/>
                <w:szCs w:val="14"/>
                <w:u w:val="none"/>
                <w:lang w:val="en-US" w:eastAsia="zh-CN" w:bidi="ar-SA"/>
              </w:rPr>
            </w:pPr>
            <w:r>
              <w:rPr>
                <w:rFonts w:hint="eastAsia" w:ascii="仿宋_GB2312" w:hAnsi="宋体" w:eastAsia="仿宋_GB2312" w:cs="宋体"/>
                <w:kern w:val="0"/>
                <w:lang w:val="en-US" w:eastAsia="zh-CN"/>
              </w:rPr>
              <w:t>残疾人康复资金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27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4"/>
                <w:szCs w:val="14"/>
                <w:u w:val="none"/>
                <w:lang w:val="en-US" w:eastAsia="zh-CN" w:bidi="ar-SA"/>
              </w:rPr>
            </w:pPr>
            <w:r>
              <w:rPr>
                <w:rFonts w:hint="eastAsia" w:ascii="仿宋_GB2312" w:hAnsi="宋体" w:eastAsia="仿宋_GB2312" w:cs="宋体"/>
                <w:kern w:val="0"/>
                <w:lang w:val="en-US" w:eastAsia="zh-CN"/>
              </w:rPr>
              <w:t>其他残疾人事业支出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4.29</w:t>
            </w:r>
          </w:p>
        </w:tc>
        <w:tc>
          <w:tcPr>
            <w:tcW w:w="2039" w:type="dxa"/>
            <w:gridSpan w:val="2"/>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4.03</w:t>
            </w:r>
          </w:p>
        </w:tc>
        <w:tc>
          <w:tcPr>
            <w:tcW w:w="1983" w:type="dxa"/>
            <w:gridSpan w:val="2"/>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8.91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8.37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狄红岱</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2024.6.25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13517307865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曾祥中</w:t>
      </w:r>
    </w:p>
    <w:p>
      <w:pPr>
        <w:spacing w:line="228" w:lineRule="auto"/>
        <w:ind w:firstLine="400"/>
        <w:rPr>
          <w:rFonts w:eastAsiaTheme="minorEastAsia"/>
          <w:sz w:val="20"/>
          <w:szCs w:val="20"/>
          <w:lang w:eastAsia="zh-CN"/>
        </w:rPr>
        <w:sectPr>
          <w:footerReference r:id="rId5" w:type="default"/>
          <w:footerReference r:id="rId6" w:type="even"/>
          <w:pgSz w:w="11907" w:h="16839"/>
          <w:pgMar w:top="1474" w:right="1474" w:bottom="1984" w:left="1474" w:header="0" w:footer="1587" w:gutter="0"/>
          <w:pgNumType w:fmt="numberInDash"/>
          <w:cols w:space="0" w:num="1"/>
          <w:titlePg/>
          <w:rtlGutter w:val="0"/>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汨罗市残疾人联合会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504.5</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504.5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894.92</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177.3%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r>
              <w:rPr>
                <w:rFonts w:hint="eastAsia" w:ascii="仿宋_GB2312" w:eastAsia="仿宋_GB2312"/>
                <w:kern w:val="0"/>
                <w:lang w:val="en-US" w:eastAsia="zh-CN"/>
              </w:rPr>
              <w:t>504.5</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r>
              <w:rPr>
                <w:rFonts w:hint="eastAsia" w:ascii="仿宋_GB2312" w:eastAsia="仿宋_GB2312"/>
                <w:kern w:val="0"/>
              </w:rPr>
              <w:t>894.92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504.5</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其中：基本支出：463.81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项目支出：431.11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一是听取残疾人意见，反映残疾人需求，维护残疾人权益，为残疾人服务。二是团结教育残疾人遵守法律，履行应尽的义务，发扬乐观进取精神，自尊、自信、自强、自立，为社会主义建设贡献力量。三是弘扬人道主义精神，宣传残疾人事业，受政府委托发展残疾人事业、管理残疾人，动员社会理解、尊重、关心、帮助残疾人。四是协同有关部门开展残疾人康复、教育、劳动就业、扶贫、文化、体育、科研、用品用具供应、福利、社会服务、无障碍设施和残疾预防工作，创造良好的环境和条件，扶助残疾人平等参与社会生活。五是协助政府研究、拟定和实施残疾人事业的地方性法规、政策、规划和计划，对有关业务进行指导和管理。六是承担政府残疾人工作委员会日常工作，做好综合、组织、协调和服务。七是会同有关部门指导和管理各类残疾人社团组织。八是承办市委、市人民政府交办的其他事项。</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2022年，我们通过残疾人就业保障金项目，乡镇助残全覆盖、残疾儿童康复救助144人，创业扶持20户，精准扶贫村1个，需求数据动态更新1.78万人，困难残疾人家庭无障碍改造120户，困难残疾人救助350人/次，发放辅助器具400余件，资助残疾学生及残疾人家庭学生126人，救助盲人近500人。通过检查验收，资金及时足额发放到位，残疾人在困难救助、创业扶持、康复、扶贫、需求数据动态更新等方面需求得到满足，生产生活条件有进一步改善，项目影响力进一步扩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数量指标</w:t>
            </w:r>
          </w:p>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1.白内障复明手术</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120例</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120例</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2：残疾人无障碍改造</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150户</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150户</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3：残疾人康复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150人</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4：扶残助学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150人</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5：踩士支出</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52人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52人</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6：残疾人状况需求调查</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17000人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17000人</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ascii="仿宋_GB2312" w:eastAsia="仿宋_GB2312"/>
                <w:kern w:val="0"/>
              </w:rPr>
            </w:pPr>
          </w:p>
        </w:tc>
        <w:tc>
          <w:tcPr>
            <w:tcW w:w="1029" w:type="dxa"/>
            <w:vMerge w:val="continue"/>
            <w:vAlign w:val="center"/>
          </w:tcPr>
          <w:p>
            <w:pPr>
              <w:spacing w:line="240" w:lineRule="auto"/>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7：残疾人精准康复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150人</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8:40,50人员补助</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2人</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9：残疾人维稳</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12次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12次</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2547" w:type="dxa"/>
            <w:gridSpan w:val="2"/>
            <w:vMerge w:val="restart"/>
            <w:vAlign w:val="center"/>
          </w:tcPr>
          <w:p>
            <w:pPr>
              <w:spacing w:line="240" w:lineRule="auto"/>
              <w:ind w:firstLine="420"/>
              <w:jc w:val="center"/>
              <w:rPr>
                <w:rFonts w:ascii="仿宋_GB2312" w:eastAsia="仿宋_GB2312"/>
                <w:kern w:val="0"/>
              </w:rPr>
            </w:pPr>
            <w:r>
              <w:rPr>
                <w:rFonts w:hint="eastAsia" w:ascii="仿宋_GB2312" w:eastAsia="仿宋_GB2312"/>
                <w:kern w:val="0"/>
              </w:rPr>
              <w:t>在项目年度内保证完成任务</w:t>
            </w:r>
          </w:p>
        </w:tc>
        <w:tc>
          <w:tcPr>
            <w:tcW w:w="1269" w:type="dxa"/>
            <w:vMerge w:val="restart"/>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Merge w:val="restart"/>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Merge w:val="restart"/>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2547" w:type="dxa"/>
            <w:gridSpan w:val="2"/>
            <w:vMerge w:val="continue"/>
            <w:vAlign w:val="center"/>
          </w:tcPr>
          <w:p>
            <w:pPr>
              <w:spacing w:line="240" w:lineRule="auto"/>
              <w:jc w:val="both"/>
              <w:rPr>
                <w:rFonts w:ascii="仿宋_GB2312" w:eastAsia="仿宋_GB2312"/>
                <w:kern w:val="0"/>
              </w:rPr>
            </w:pPr>
          </w:p>
        </w:tc>
        <w:tc>
          <w:tcPr>
            <w:tcW w:w="1269" w:type="dxa"/>
            <w:vMerge w:val="continue"/>
            <w:vAlign w:val="center"/>
          </w:tcPr>
          <w:p>
            <w:pPr>
              <w:spacing w:line="240" w:lineRule="auto"/>
              <w:ind w:firstLine="420"/>
              <w:jc w:val="center"/>
              <w:rPr>
                <w:rFonts w:ascii="仿宋_GB2312" w:eastAsia="仿宋_GB2312"/>
                <w:kern w:val="0"/>
              </w:rPr>
            </w:pPr>
          </w:p>
        </w:tc>
        <w:tc>
          <w:tcPr>
            <w:tcW w:w="699" w:type="dxa"/>
            <w:vMerge w:val="continue"/>
            <w:vAlign w:val="center"/>
          </w:tcPr>
          <w:p>
            <w:pPr>
              <w:spacing w:line="240" w:lineRule="auto"/>
              <w:ind w:firstLine="420"/>
              <w:jc w:val="center"/>
              <w:rPr>
                <w:rFonts w:ascii="仿宋_GB2312" w:eastAsia="仿宋_GB2312"/>
                <w:kern w:val="0"/>
              </w:rPr>
            </w:pPr>
          </w:p>
        </w:tc>
        <w:tc>
          <w:tcPr>
            <w:tcW w:w="869" w:type="dxa"/>
            <w:vMerge w:val="continue"/>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2547" w:type="dxa"/>
            <w:gridSpan w:val="2"/>
            <w:vMerge w:val="restart"/>
            <w:vAlign w:val="center"/>
          </w:tcPr>
          <w:p>
            <w:pPr>
              <w:spacing w:line="240" w:lineRule="auto"/>
              <w:ind w:firstLine="420"/>
              <w:jc w:val="center"/>
              <w:rPr>
                <w:rFonts w:ascii="仿宋_GB2312" w:eastAsia="仿宋_GB2312"/>
                <w:kern w:val="0"/>
              </w:rPr>
            </w:pPr>
            <w:r>
              <w:rPr>
                <w:rFonts w:hint="eastAsia" w:ascii="仿宋_GB2312" w:eastAsia="仿宋_GB2312"/>
                <w:kern w:val="0"/>
              </w:rPr>
              <w:t>节约成本，提高资金的使用效益</w:t>
            </w:r>
          </w:p>
        </w:tc>
        <w:tc>
          <w:tcPr>
            <w:tcW w:w="1269" w:type="dxa"/>
            <w:vMerge w:val="restart"/>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Merge w:val="restart"/>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2547" w:type="dxa"/>
            <w:gridSpan w:val="2"/>
            <w:vMerge w:val="continue"/>
            <w:vAlign w:val="center"/>
          </w:tcPr>
          <w:p>
            <w:pPr>
              <w:spacing w:line="240" w:lineRule="auto"/>
              <w:ind w:firstLine="420"/>
              <w:jc w:val="center"/>
              <w:rPr>
                <w:rFonts w:ascii="仿宋_GB2312" w:eastAsia="仿宋_GB2312"/>
                <w:kern w:val="0"/>
              </w:rPr>
            </w:pPr>
          </w:p>
        </w:tc>
        <w:tc>
          <w:tcPr>
            <w:tcW w:w="1269" w:type="dxa"/>
            <w:vMerge w:val="continue"/>
            <w:vAlign w:val="center"/>
          </w:tcPr>
          <w:p>
            <w:pPr>
              <w:spacing w:line="240" w:lineRule="auto"/>
              <w:ind w:firstLine="420"/>
              <w:jc w:val="center"/>
              <w:rPr>
                <w:rFonts w:ascii="仿宋_GB2312" w:eastAsia="仿宋_GB2312"/>
                <w:kern w:val="0"/>
              </w:rPr>
            </w:pPr>
          </w:p>
        </w:tc>
        <w:tc>
          <w:tcPr>
            <w:tcW w:w="699" w:type="dxa"/>
            <w:vMerge w:val="continue"/>
            <w:vAlign w:val="center"/>
          </w:tcPr>
          <w:p>
            <w:pPr>
              <w:spacing w:line="240" w:lineRule="auto"/>
              <w:ind w:firstLine="420"/>
              <w:jc w:val="center"/>
              <w:rPr>
                <w:rFonts w:ascii="仿宋_GB2312" w:eastAsia="仿宋_GB2312"/>
                <w:kern w:val="0"/>
              </w:rPr>
            </w:pPr>
          </w:p>
        </w:tc>
        <w:tc>
          <w:tcPr>
            <w:tcW w:w="869" w:type="dxa"/>
            <w:vMerge w:val="continue"/>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3816" w:type="dxa"/>
            <w:gridSpan w:val="3"/>
            <w:vMerge w:val="restart"/>
            <w:vAlign w:val="center"/>
          </w:tcPr>
          <w:p>
            <w:pPr>
              <w:spacing w:line="240" w:lineRule="auto"/>
              <w:ind w:firstLine="420"/>
              <w:jc w:val="center"/>
              <w:rPr>
                <w:rFonts w:ascii="仿宋_GB2312" w:eastAsia="仿宋_GB2312"/>
                <w:kern w:val="0"/>
              </w:rPr>
            </w:pPr>
            <w:r>
              <w:rPr>
                <w:rFonts w:hint="eastAsia" w:ascii="仿宋_GB2312" w:eastAsia="仿宋_GB2312"/>
                <w:kern w:val="0"/>
              </w:rPr>
              <w:t>扶助残疾人平等充公参与社会活动，共享社会物质和文化成果</w:t>
            </w:r>
          </w:p>
        </w:tc>
        <w:tc>
          <w:tcPr>
            <w:tcW w:w="699" w:type="dxa"/>
            <w:vMerge w:val="restart"/>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Merge w:val="restart"/>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3816" w:type="dxa"/>
            <w:gridSpan w:val="3"/>
            <w:vMerge w:val="continue"/>
            <w:vAlign w:val="center"/>
          </w:tcPr>
          <w:p>
            <w:pPr>
              <w:spacing w:line="240" w:lineRule="auto"/>
              <w:ind w:firstLine="420"/>
              <w:jc w:val="center"/>
              <w:rPr>
                <w:rFonts w:ascii="仿宋_GB2312" w:eastAsia="仿宋_GB2312"/>
                <w:kern w:val="0"/>
              </w:rPr>
            </w:pPr>
          </w:p>
        </w:tc>
        <w:tc>
          <w:tcPr>
            <w:tcW w:w="699" w:type="dxa"/>
            <w:vMerge w:val="continue"/>
            <w:vAlign w:val="center"/>
          </w:tcPr>
          <w:p>
            <w:pPr>
              <w:spacing w:line="240" w:lineRule="auto"/>
              <w:ind w:firstLine="420"/>
              <w:jc w:val="center"/>
              <w:rPr>
                <w:rFonts w:ascii="仿宋_GB2312" w:eastAsia="仿宋_GB2312"/>
                <w:kern w:val="0"/>
              </w:rPr>
            </w:pPr>
          </w:p>
        </w:tc>
        <w:tc>
          <w:tcPr>
            <w:tcW w:w="869" w:type="dxa"/>
            <w:vMerge w:val="continue"/>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3816" w:type="dxa"/>
            <w:gridSpan w:val="3"/>
            <w:vMerge w:val="restart"/>
            <w:vAlign w:val="center"/>
          </w:tcPr>
          <w:p>
            <w:pPr>
              <w:spacing w:line="240" w:lineRule="auto"/>
              <w:ind w:firstLine="420"/>
              <w:jc w:val="center"/>
              <w:rPr>
                <w:rFonts w:ascii="仿宋_GB2312" w:eastAsia="仿宋_GB2312"/>
                <w:kern w:val="0"/>
              </w:rPr>
            </w:pPr>
            <w:r>
              <w:rPr>
                <w:rFonts w:hint="eastAsia" w:ascii="仿宋_GB2312" w:eastAsia="仿宋_GB2312"/>
                <w:kern w:val="0"/>
              </w:rPr>
              <w:t>残疾人群体和谐稳定</w:t>
            </w:r>
          </w:p>
        </w:tc>
        <w:tc>
          <w:tcPr>
            <w:tcW w:w="699" w:type="dxa"/>
            <w:vMerge w:val="restart"/>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Merge w:val="restart"/>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3816" w:type="dxa"/>
            <w:gridSpan w:val="3"/>
            <w:vMerge w:val="continue"/>
            <w:vAlign w:val="center"/>
          </w:tcPr>
          <w:p>
            <w:pPr>
              <w:spacing w:line="240" w:lineRule="auto"/>
              <w:ind w:firstLine="420"/>
              <w:jc w:val="center"/>
              <w:rPr>
                <w:rFonts w:ascii="仿宋_GB2312" w:eastAsia="仿宋_GB2312"/>
                <w:kern w:val="0"/>
              </w:rPr>
            </w:pPr>
          </w:p>
        </w:tc>
        <w:tc>
          <w:tcPr>
            <w:tcW w:w="699" w:type="dxa"/>
            <w:vMerge w:val="continue"/>
            <w:vAlign w:val="center"/>
          </w:tcPr>
          <w:p>
            <w:pPr>
              <w:spacing w:line="240" w:lineRule="auto"/>
              <w:ind w:firstLine="420"/>
              <w:jc w:val="center"/>
              <w:rPr>
                <w:rFonts w:ascii="仿宋_GB2312" w:eastAsia="仿宋_GB2312"/>
                <w:kern w:val="0"/>
              </w:rPr>
            </w:pPr>
          </w:p>
        </w:tc>
        <w:tc>
          <w:tcPr>
            <w:tcW w:w="869" w:type="dxa"/>
            <w:vMerge w:val="continue"/>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3816" w:type="dxa"/>
            <w:gridSpan w:val="3"/>
            <w:vMerge w:val="restart"/>
            <w:vAlign w:val="center"/>
          </w:tcPr>
          <w:p>
            <w:pPr>
              <w:spacing w:line="240" w:lineRule="auto"/>
              <w:ind w:firstLine="420"/>
              <w:jc w:val="center"/>
              <w:rPr>
                <w:rFonts w:ascii="仿宋_GB2312" w:eastAsia="仿宋_GB2312"/>
                <w:kern w:val="0"/>
              </w:rPr>
            </w:pPr>
            <w:r>
              <w:rPr>
                <w:rFonts w:hint="eastAsia" w:ascii="仿宋_GB2312" w:eastAsia="仿宋_GB2312"/>
                <w:kern w:val="0"/>
              </w:rPr>
              <w:t>残疾人群体和谐稳定</w:t>
            </w:r>
          </w:p>
        </w:tc>
        <w:tc>
          <w:tcPr>
            <w:tcW w:w="699" w:type="dxa"/>
            <w:vMerge w:val="restart"/>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3816" w:type="dxa"/>
            <w:gridSpan w:val="3"/>
            <w:vMerge w:val="continue"/>
            <w:vAlign w:val="center"/>
          </w:tcPr>
          <w:p>
            <w:pPr>
              <w:spacing w:line="240" w:lineRule="auto"/>
              <w:ind w:firstLine="420"/>
              <w:jc w:val="center"/>
              <w:rPr>
                <w:rFonts w:ascii="仿宋_GB2312" w:eastAsia="仿宋_GB2312"/>
                <w:kern w:val="0"/>
              </w:rPr>
            </w:pPr>
          </w:p>
        </w:tc>
        <w:tc>
          <w:tcPr>
            <w:tcW w:w="699" w:type="dxa"/>
            <w:vMerge w:val="continue"/>
            <w:vAlign w:val="center"/>
          </w:tcPr>
          <w:p>
            <w:pPr>
              <w:spacing w:line="240" w:lineRule="auto"/>
              <w:ind w:firstLine="420"/>
              <w:jc w:val="center"/>
              <w:rPr>
                <w:rFonts w:ascii="仿宋_GB2312" w:eastAsia="仿宋_GB2312"/>
                <w:kern w:val="0"/>
              </w:rPr>
            </w:pPr>
          </w:p>
        </w:tc>
        <w:tc>
          <w:tcPr>
            <w:tcW w:w="869" w:type="dxa"/>
            <w:vMerge w:val="continue"/>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2547" w:type="dxa"/>
            <w:gridSpan w:val="2"/>
            <w:vMerge w:val="restart"/>
            <w:vAlign w:val="center"/>
          </w:tcPr>
          <w:p>
            <w:pPr>
              <w:spacing w:line="240" w:lineRule="auto"/>
              <w:ind w:firstLine="420"/>
              <w:jc w:val="center"/>
              <w:rPr>
                <w:rFonts w:ascii="仿宋_GB2312" w:eastAsia="仿宋_GB2312"/>
                <w:kern w:val="0"/>
              </w:rPr>
            </w:pPr>
            <w:r>
              <w:rPr>
                <w:rFonts w:hint="eastAsia" w:ascii="仿宋_GB2312" w:eastAsia="仿宋_GB2312"/>
                <w:kern w:val="0"/>
              </w:rPr>
              <w:t>服务对象满意度</w:t>
            </w:r>
          </w:p>
        </w:tc>
        <w:tc>
          <w:tcPr>
            <w:tcW w:w="1269" w:type="dxa"/>
            <w:vMerge w:val="restart"/>
            <w:vAlign w:val="center"/>
          </w:tcPr>
          <w:p>
            <w:pPr>
              <w:spacing w:line="240" w:lineRule="auto"/>
              <w:ind w:firstLine="420"/>
              <w:jc w:val="center"/>
              <w:rPr>
                <w:rFonts w:hint="default" w:ascii="仿宋_GB2312" w:eastAsia="仿宋_GB2312"/>
                <w:kern w:val="0"/>
                <w:lang w:val="en-US" w:eastAsia="zh-CN"/>
              </w:rPr>
            </w:pPr>
            <w:r>
              <w:rPr>
                <w:rFonts w:hint="default" w:ascii="Arial" w:hAnsi="Arial" w:eastAsia="仿宋_GB2312" w:cs="Arial"/>
                <w:kern w:val="0"/>
              </w:rPr>
              <w:t>≥</w:t>
            </w:r>
            <w:r>
              <w:rPr>
                <w:rFonts w:hint="eastAsia" w:ascii="仿宋_GB2312" w:eastAsia="仿宋_GB2312"/>
                <w:kern w:val="0"/>
                <w:lang w:val="en-US" w:eastAsia="zh-CN"/>
              </w:rPr>
              <w:t>95%</w:t>
            </w:r>
          </w:p>
        </w:tc>
        <w:tc>
          <w:tcPr>
            <w:tcW w:w="699" w:type="dxa"/>
            <w:vMerge w:val="restart"/>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547" w:type="dxa"/>
            <w:gridSpan w:val="2"/>
            <w:vMerge w:val="continue"/>
            <w:vAlign w:val="center"/>
          </w:tcPr>
          <w:p>
            <w:pPr>
              <w:spacing w:line="240" w:lineRule="auto"/>
              <w:ind w:firstLine="420"/>
              <w:jc w:val="center"/>
              <w:rPr>
                <w:rFonts w:ascii="仿宋_GB2312" w:eastAsia="仿宋_GB2312"/>
                <w:kern w:val="0"/>
              </w:rPr>
            </w:pPr>
          </w:p>
        </w:tc>
        <w:tc>
          <w:tcPr>
            <w:tcW w:w="1269" w:type="dxa"/>
            <w:vMerge w:val="continue"/>
            <w:vAlign w:val="center"/>
          </w:tcPr>
          <w:p>
            <w:pPr>
              <w:spacing w:line="240" w:lineRule="auto"/>
              <w:ind w:firstLine="420"/>
              <w:jc w:val="center"/>
              <w:rPr>
                <w:rFonts w:ascii="仿宋_GB2312" w:eastAsia="仿宋_GB2312"/>
                <w:kern w:val="0"/>
              </w:rPr>
            </w:pPr>
          </w:p>
        </w:tc>
        <w:tc>
          <w:tcPr>
            <w:tcW w:w="699" w:type="dxa"/>
            <w:vMerge w:val="continue"/>
            <w:vAlign w:val="center"/>
          </w:tcPr>
          <w:p>
            <w:pPr>
              <w:spacing w:line="240" w:lineRule="auto"/>
              <w:ind w:firstLine="420"/>
              <w:jc w:val="center"/>
              <w:rPr>
                <w:rFonts w:hint="eastAsia" w:ascii="仿宋_GB2312" w:eastAsia="仿宋_GB2312"/>
                <w:kern w:val="0"/>
                <w:lang w:val="en-US" w:eastAsia="zh-CN"/>
              </w:rPr>
            </w:pPr>
          </w:p>
        </w:tc>
        <w:tc>
          <w:tcPr>
            <w:tcW w:w="869" w:type="dxa"/>
            <w:vMerge w:val="continue"/>
            <w:vAlign w:val="center"/>
          </w:tcPr>
          <w:p>
            <w:pPr>
              <w:spacing w:line="240" w:lineRule="auto"/>
              <w:ind w:firstLine="420"/>
              <w:jc w:val="center"/>
              <w:rPr>
                <w:rFonts w:hint="eastAsia" w:ascii="仿宋_GB2312" w:eastAsia="仿宋_GB2312"/>
                <w:kern w:val="0"/>
                <w:lang w:val="en-US" w:eastAsia="zh-CN"/>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2547" w:type="dxa"/>
            <w:gridSpan w:val="2"/>
            <w:vMerge w:val="continue"/>
            <w:vAlign w:val="center"/>
          </w:tcPr>
          <w:p>
            <w:pPr>
              <w:spacing w:line="240" w:lineRule="auto"/>
              <w:ind w:firstLine="420"/>
              <w:jc w:val="center"/>
              <w:rPr>
                <w:rFonts w:ascii="仿宋_GB2312" w:eastAsia="仿宋_GB2312"/>
                <w:kern w:val="0"/>
              </w:rPr>
            </w:pPr>
          </w:p>
        </w:tc>
        <w:tc>
          <w:tcPr>
            <w:tcW w:w="1269" w:type="dxa"/>
            <w:vMerge w:val="continue"/>
            <w:vAlign w:val="center"/>
          </w:tcPr>
          <w:p>
            <w:pPr>
              <w:spacing w:line="240" w:lineRule="auto"/>
              <w:ind w:firstLine="420"/>
              <w:jc w:val="center"/>
              <w:rPr>
                <w:rFonts w:ascii="仿宋_GB2312" w:eastAsia="仿宋_GB2312"/>
                <w:kern w:val="0"/>
              </w:rPr>
            </w:pPr>
          </w:p>
        </w:tc>
        <w:tc>
          <w:tcPr>
            <w:tcW w:w="699" w:type="dxa"/>
            <w:vMerge w:val="continue"/>
            <w:vAlign w:val="center"/>
          </w:tcPr>
          <w:p>
            <w:pPr>
              <w:spacing w:line="240" w:lineRule="auto"/>
              <w:ind w:firstLine="420"/>
              <w:jc w:val="center"/>
              <w:rPr>
                <w:rFonts w:hint="default" w:ascii="仿宋_GB2312" w:eastAsia="仿宋_GB2312"/>
                <w:kern w:val="0"/>
                <w:lang w:val="en-US" w:eastAsia="zh-CN"/>
              </w:rPr>
            </w:pPr>
          </w:p>
        </w:tc>
        <w:tc>
          <w:tcPr>
            <w:tcW w:w="869" w:type="dxa"/>
            <w:vMerge w:val="continue"/>
            <w:vAlign w:val="center"/>
          </w:tcPr>
          <w:p>
            <w:pPr>
              <w:spacing w:line="240" w:lineRule="auto"/>
              <w:ind w:firstLine="420"/>
              <w:jc w:val="center"/>
              <w:rPr>
                <w:rFonts w:hint="default" w:ascii="仿宋_GB2312" w:eastAsia="仿宋_GB2312"/>
                <w:kern w:val="0"/>
                <w:lang w:val="en-US" w:eastAsia="zh-CN"/>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2547"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控制成本，提高效益</w:t>
            </w:r>
          </w:p>
        </w:tc>
        <w:tc>
          <w:tcPr>
            <w:tcW w:w="1269" w:type="dxa"/>
            <w:vAlign w:val="center"/>
          </w:tcPr>
          <w:p>
            <w:pPr>
              <w:spacing w:line="240" w:lineRule="auto"/>
              <w:ind w:firstLine="420"/>
              <w:jc w:val="center"/>
              <w:rPr>
                <w:rFonts w:ascii="仿宋_GB2312" w:eastAsia="仿宋_GB2312"/>
                <w:kern w:val="0"/>
              </w:rPr>
            </w:pPr>
            <w:r>
              <w:rPr>
                <w:rFonts w:hint="default" w:ascii="Arial" w:hAnsi="Arial" w:eastAsia="仿宋_GB2312" w:cs="Arial"/>
                <w:kern w:val="0"/>
              </w:rPr>
              <w:t>≥</w:t>
            </w:r>
            <w:r>
              <w:rPr>
                <w:rFonts w:hint="eastAsia" w:ascii="仿宋_GB2312" w:eastAsia="仿宋_GB2312"/>
                <w:kern w:val="0"/>
                <w:lang w:val="en-US" w:eastAsia="zh-CN"/>
              </w:rPr>
              <w:t>95%</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hint="default" w:ascii="仿宋_GB2312" w:eastAsia="仿宋_GB2312"/>
                <w:kern w:val="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2547"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残疾人群体和谐稳定</w:t>
            </w:r>
          </w:p>
        </w:tc>
        <w:tc>
          <w:tcPr>
            <w:tcW w:w="1269" w:type="dxa"/>
            <w:vAlign w:val="center"/>
          </w:tcPr>
          <w:p>
            <w:pPr>
              <w:spacing w:line="240" w:lineRule="auto"/>
              <w:ind w:firstLine="420"/>
              <w:jc w:val="center"/>
              <w:rPr>
                <w:rFonts w:ascii="仿宋_GB2312" w:eastAsia="仿宋_GB2312"/>
                <w:kern w:val="0"/>
              </w:rPr>
            </w:pPr>
            <w:r>
              <w:rPr>
                <w:rFonts w:hint="default" w:ascii="Arial" w:hAnsi="Arial" w:eastAsia="仿宋_GB2312" w:cs="Arial"/>
                <w:kern w:val="0"/>
              </w:rPr>
              <w:t>≥</w:t>
            </w:r>
            <w:r>
              <w:rPr>
                <w:rFonts w:hint="eastAsia" w:ascii="仿宋_GB2312" w:eastAsia="仿宋_GB2312"/>
                <w:kern w:val="0"/>
                <w:lang w:val="en-US" w:eastAsia="zh-CN"/>
              </w:rPr>
              <w:t>95%</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2547"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残疾人群体和谐稳定</w:t>
            </w:r>
          </w:p>
        </w:tc>
        <w:tc>
          <w:tcPr>
            <w:tcW w:w="1269" w:type="dxa"/>
            <w:vAlign w:val="center"/>
          </w:tcPr>
          <w:p>
            <w:pPr>
              <w:spacing w:line="240" w:lineRule="auto"/>
              <w:ind w:firstLine="420"/>
              <w:jc w:val="center"/>
              <w:rPr>
                <w:rFonts w:ascii="仿宋_GB2312" w:eastAsia="仿宋_GB2312"/>
                <w:kern w:val="0"/>
              </w:rPr>
            </w:pPr>
            <w:r>
              <w:rPr>
                <w:rFonts w:hint="default" w:ascii="Arial" w:hAnsi="Arial" w:eastAsia="仿宋_GB2312" w:cs="Arial"/>
                <w:kern w:val="0"/>
              </w:rPr>
              <w:t>≥</w:t>
            </w:r>
            <w:r>
              <w:rPr>
                <w:rFonts w:hint="eastAsia" w:ascii="仿宋_GB2312" w:eastAsia="仿宋_GB2312"/>
                <w:kern w:val="0"/>
                <w:lang w:val="en-US" w:eastAsia="zh-CN"/>
              </w:rPr>
              <w:t>95%</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狄红岱</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2024.06.25</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13517307865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曾祥中</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其他残疾人事业支出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汨罗市残联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完成年度内残疾人其他事业的各项任务</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已完成年度内残疾人其他事业的各项任务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残疾人创业扶持</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w:t>
            </w:r>
            <w:r>
              <w:rPr>
                <w:rFonts w:hint="eastAsia" w:ascii="仿宋_GB2312" w:hAnsi="宋体" w:eastAsia="仿宋_GB2312" w:cs="宋体"/>
                <w:kern w:val="0"/>
                <w:lang w:val="en-US" w:eastAsia="zh-CN"/>
              </w:rPr>
              <w:t>20</w:t>
            </w:r>
            <w:r>
              <w:rPr>
                <w:rFonts w:hint="eastAsia" w:ascii="仿宋_GB2312" w:hAnsi="宋体" w:eastAsia="仿宋_GB2312" w:cs="宋体"/>
                <w:kern w:val="0"/>
              </w:rPr>
              <w:t>人</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精神残疾人员免费提供服药</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≥100人</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儿童抢救性康复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≥144人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≥144人</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盲人补贴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≥420人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≥420人</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困难残疾人家庭无障碍改造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120户</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120户</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残疾灵活就业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≥1000人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≥1000人</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残疾人居家托养</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120户</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120户</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残疾人康复服务率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预算执行率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预算执行率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现状改善程度（减轻残疾人家庭负担、家庭困难得到改善）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扶助残疾人平等充公参与社会活动，共享社会物质和文化成果</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全体残疾朋友</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全体残疾朋友</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残疾人群体和谐稳定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现状改善程度（减轻残疾人家庭负担、家庭困难得到改善）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扶助残疾人平等充公参与社会活动，共享社会物质和文化成果</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残疾人群体和谐稳定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814" w:right="1474" w:bottom="1531" w:left="1587" w:header="0" w:footer="1587" w:gutter="0"/>
          <w:pgNumType w:fmt="numberInDash"/>
          <w:cols w:space="0" w:num="1"/>
          <w:rtlGutter w:val="0"/>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snapToGrid w:val="0"/>
          <w:color w:val="000000"/>
          <w:sz w:val="21"/>
          <w:szCs w:val="21"/>
          <w:lang w:val="en-US" w:eastAsia="zh-CN" w:bidi="ar-SA"/>
        </w:rPr>
        <w:t>狄红岱</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2024.6.25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13517307865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r>
        <w:rPr>
          <w:rFonts w:hint="eastAsia" w:ascii="仿宋_GB2312" w:hAnsi="宋体" w:eastAsia="仿宋_GB2312" w:cs="宋体"/>
          <w:snapToGrid w:val="0"/>
          <w:color w:val="000000"/>
          <w:sz w:val="21"/>
          <w:szCs w:val="21"/>
          <w:lang w:val="en-US" w:eastAsia="zh-CN" w:bidi="ar-SA"/>
        </w:rPr>
        <w:t>曾祥中</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年度汨罗市残疾人联合会整体支出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部门(单位)名称：汨罗市残联人联合会</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06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25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汨罗市残联</w:t>
      </w: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360" w:lineRule="auto"/>
        <w:ind w:firstLine="640"/>
        <w:jc w:val="both"/>
        <w:textAlignment w:val="baseline"/>
        <w:rPr>
          <w:rFonts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宣传、贯彻、执行《中华人民共和国残疾人保障法》和国家有关残疾人工作的方针、政策及相关法律、法规，协助政府和有关部门制定和实施本市残疾人工作的具体实施办法和规定，制定本市残疾人事业发展的中、长期规划和有关政策，对相关业务领域进行指导和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弘扬人道主义精神，宣传残疾人事业，动员、组织全社会开展扶残助残活动，加强残疾人文化、体育、科研、福利、法制工作。创造良好环境和条件，扶助残疾人平等参与社会生活。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团结、教育残疾人遵纪守法，履行应尽的义务，发扬自尊、自信、自强、自立的精神，为社会主义事业做出贡献；组织开展残疾人劳动就业、教育、扶贫工作，健全残疾人劳动就业服务网络，依法收缴、管理和使用残疾人就业保障金。指导乡、镇残联组织建设和社区残疾人工作，开展乡、镇民政助理员培训工作。承担市人民政府残疾人工作协调委员会的日常工作，做好综合、组织、协调和服务。指导和管理残疾人的社会组织。</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承担市政府及上级业务主管部门交办的其它工作。</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汨罗市残疾人联合会2022年一般公共预算财政拨款支出894.92万元，其中：基本支出463.81万元，其中人员经费340.82万元、日常公用经费122.99万元，项目支出431.11万元。</w:t>
      </w:r>
    </w:p>
    <w:p>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我单位严格执行预算管理制度，依据“谁用钱，谁负责”的原则，专款专用，实时监控</w:t>
      </w:r>
      <w:r>
        <w:rPr>
          <w:rFonts w:hint="eastAsia" w:ascii="仿宋_GB2312" w:hAnsi="仿宋_GB2312"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汨罗市残疾人联合会专项资金均已落实到位，按时按质合理使用完毕。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2、专项资金实际使用情况分析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项目资金严格按指定用途专款专用，实行专项报告制度，并接受财政部门或上级部门的检查、验收。202</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年项目支出基本能够严格按照相关制度规定等进行。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3、专项资金管理情况分析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1</w:t>
      </w:r>
      <w:r>
        <w:rPr>
          <w:rFonts w:hint="eastAsia" w:ascii="仿宋_GB2312" w:hAnsi="仿宋_GB2312" w:eastAsia="仿宋_GB2312" w:cs="Times New Roman"/>
          <w:color w:val="auto"/>
          <w:sz w:val="32"/>
          <w:szCs w:val="32"/>
          <w:highlight w:val="none"/>
          <w:lang w:eastAsia="zh-CN"/>
        </w:rPr>
        <w:t>）建章立制，积极推进专项资金管理制度化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我单位从专项资金设立、预算编制、分配方式、执行管理、监督评价等方面，对区级财政专项资金使用管理进行全面规范。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）建立体系，积极推进专项资金督查有序化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一是对各个专项资金的设立，严格项目申报、政策依据、项目评审，科学合理、因事编制。二是规范支出执行，实行专账核算、专款专用。三是强化监督管理，严把监督关。各部门各司其职，共同加强专项资金使用监督检查，加强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）公开信息，积极推进专项资金监督透明化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按照建立规范透明预算管理制度的要求，积极稳妥推进专项资金信息公开。</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残疾人联合会</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2022年项目支出基本能够严格按照相关制度规定等进行。</w:t>
      </w:r>
    </w:p>
    <w:p>
      <w:pPr>
        <w:spacing w:line="600" w:lineRule="exact"/>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（1）项目推进力度有待进一步加强。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（2）政府采购年初预算与实际执行偏差大，政府采购预算编制准确性有待提高。</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强化预算执行，提高预算完成率。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（2）科学合理编制政府采购预算，强化政府采购预算执行，确保政府采购预算切合单位实际。</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（3）根据年初的绩效考核指标及预算绩效目标，扎实推进相关工作，确保考核指标及预算绩效目标按时、优质完成。</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其他残疾人事业</w:t>
      </w:r>
      <w:r>
        <w:rPr>
          <w:rFonts w:ascii="黑体" w:hAnsi="黑体" w:eastAsia="黑体" w:cs="黑体"/>
          <w:spacing w:val="15"/>
          <w:position w:val="10"/>
          <w:sz w:val="42"/>
          <w:szCs w:val="42"/>
        </w:rPr>
        <w:t>支出</w:t>
      </w:r>
    </w:p>
    <w:p>
      <w:pPr>
        <w:spacing w:before="1" w:line="220" w:lineRule="auto"/>
        <w:ind w:left="3069" w:firstLine="880" w:firstLineChars="200"/>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汨罗市残疾人联合会</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25</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sectPr>
          <w:footerReference r:id="rId8" w:type="default"/>
          <w:pgSz w:w="11900" w:h="16820"/>
          <w:pgMar w:top="1429" w:right="1782" w:bottom="1158" w:left="1450" w:header="0" w:footer="850" w:gutter="0"/>
          <w:cols w:space="720" w:num="1"/>
        </w:sectPr>
      </w:pPr>
    </w:p>
    <w:p>
      <w:pPr>
        <w:spacing w:before="137" w:line="221" w:lineRule="auto"/>
        <w:jc w:val="center"/>
        <w:rPr>
          <w:rFonts w:hint="eastAsia" w:ascii="黑体" w:hAnsi="黑体" w:eastAsia="黑体" w:cs="黑体"/>
          <w:b/>
          <w:bCs/>
          <w:spacing w:val="-15"/>
          <w:sz w:val="31"/>
          <w:szCs w:val="31"/>
          <w:lang w:eastAsia="zh-CN"/>
        </w:rPr>
      </w:pPr>
      <w:r>
        <w:rPr>
          <w:rFonts w:ascii="黑体" w:hAnsi="黑体" w:eastAsia="黑体" w:cs="黑体"/>
          <w:b/>
          <w:bCs/>
          <w:spacing w:val="6"/>
          <w:sz w:val="42"/>
          <w:szCs w:val="42"/>
        </w:rPr>
        <w:t>项目支出绩效评价报告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 xml:space="preserve">一、项目支出基本情况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残疾人就业保障金是县残联依据《湖南省按比例安排残疾人就业规定》（省政府令第206号），依法征收和管理的专项资金。2022年度市财政共拨付我单位残疾人就业保障154万元。专项资金用于残疾人就业及培训、残疾人扶贫及扶持生产、残疾人康复、残疾阳光增收培训，残疾人辅助器具发放，残疾人教育文体、其他等方面。根据残保金的用途及省市残联的安排，我单位设置了残保金专项资金绩效评价指标，明确残保金的使用范围，目标明确、客观、科学，体现了财政支出的经济性、效率性和有效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(二)项目资金使用管理情况。</w:t>
      </w:r>
      <w:r>
        <w:rPr>
          <w:rFonts w:hint="eastAsia" w:eastAsia="仿宋_GB2312"/>
          <w:kern w:val="0"/>
          <w:sz w:val="32"/>
          <w:szCs w:val="32"/>
          <w:lang w:eastAsia="zh-CN"/>
        </w:rPr>
        <w:t>2022年度，财政预算项目支出安排资金154万元，实际使用154万元。主要用于残疾人精准康复、残疾人轮椅支出5万元，盲人救济款6万元，困难残疾人救助8万元，扶残助学25万元，残疾人精准康复、残疾人辅助器具专项6万元，乡镇残联理事长全会议支出4万元，残疾儿童康复救助配套经费26万元，残疾人维稳经费3万元，40,50人员公益性补贴1万元，白内障支出8万元，踩士支出14万元，残疾人状况调查信息更新专项8万元，残疾人无障碍改造专项4万,盲人按摩行业6万元，残疾人就业保障金与奖励挂钩30万元。这些项目资金主要用于全市残疾人的康复救助，困难救助，无障碍设施的改造，辅助器具的适配，扶残助学等。 我单位大力加强资金监管力度，根据有关法律法规，进一步修订完善了财务管理制度，出台了专项资金管理办法，规范机关财务工作行为。加强项目资金的管理，把有限的资金发挥出最大使用效益，同时，采取内部强化培养和外部考核培训等方式，不定期组织财务人员及业务主管参加财经法律法规学习和业务技能培训，全面提高了财务人员的业务水平和法纪意识。在资金的管理上，实行财政专户储存，计划管理，资金使用严格按照规定先编制使用计划，报请分管副县长及财政部门审批后，按计划使用。同时，自觉接受审计、纪检监察、财政部门的监督和检查，确定资金使用不出偏差。严格执行“事前公开，过程公开，结果公开”制度，把资金的运行置于广大人民群众的监督之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一）合理安排资金。年初，我们根据财政部门下达的项目计划资金，制订量力而行的资金分配方案，将每项目资金下达到各对口股室，要求他们结合实际，及时制订残疾人就业创业、辅具适配、托养、助残等工作实施方案，进一步明确目标任务、领导机构、工作标准、时间进度和工作流程等，做到思路清晰，分工明确，责任到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二）选准帮扶对象。各股室组织专门工作班子深入全县各乡镇开展调查摸底，掌握残疾人在就业创业、康复、托养、助学、无障碍改造等方面的需求，建立残疾人工作台帐，全面摸清残疾人底子。坚持以重度残疾人及一户多残等家庭为重点，开展项目扶持，把项目所需经费予以优先保障和重点倾斜，力争把资金用在刀刃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三）规范资金管理。资金的管理上，实行财政专户储存，计划管理使用。同时，自觉接受审计、纪检监察、财政部门的监督和检查，确定资金使用不出偏差。根据有关法律法规，县残联进一步修订完善了财务管理制度，出台了《残疾人专项资金管理制度》、《县残联财务管理制度》，认真规范机关财务工作行为。</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残疾人联合会</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2022年</w:t>
      </w:r>
      <w:r>
        <w:rPr>
          <w:rFonts w:hint="eastAsia" w:eastAsia="仿宋_GB2312"/>
          <w:kern w:val="0"/>
          <w:sz w:val="32"/>
          <w:szCs w:val="32"/>
          <w:lang w:val="en-US" w:eastAsia="zh-CN"/>
        </w:rPr>
        <w:t>其他残疾人事业</w:t>
      </w:r>
      <w:r>
        <w:rPr>
          <w:rFonts w:hint="eastAsia" w:ascii="仿宋_GB2312" w:hAnsi="仿宋_GB2312" w:eastAsia="仿宋_GB2312"/>
          <w:color w:val="auto"/>
          <w:sz w:val="32"/>
          <w:szCs w:val="32"/>
          <w:highlight w:val="none"/>
          <w:lang w:val="en-US" w:eastAsia="zh-CN"/>
        </w:rPr>
        <w:t>项目支出基本能够严格按照相关制度规定等进行。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w:t>
      </w:r>
      <w:r>
        <w:rPr>
          <w:rFonts w:hint="eastAsia" w:eastAsia="仿宋_GB2312"/>
          <w:kern w:val="0"/>
          <w:sz w:val="32"/>
          <w:szCs w:val="32"/>
          <w:lang w:val="en-US" w:eastAsia="zh-CN"/>
        </w:rPr>
        <w:t>其他残疾人事业</w:t>
      </w:r>
      <w:r>
        <w:rPr>
          <w:rFonts w:hint="eastAsia" w:ascii="仿宋_GB2312" w:hAnsi="仿宋_GB2312" w:eastAsia="仿宋_GB2312"/>
          <w:color w:val="auto"/>
          <w:sz w:val="32"/>
          <w:szCs w:val="32"/>
          <w:highlight w:val="none"/>
          <w:lang w:val="en-US" w:eastAsia="zh-CN"/>
        </w:rPr>
        <w:t>项目支出经费及时到位，保证残疾人群体各项工作及时，高效，公平，公正。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w:t>
      </w:r>
      <w:r>
        <w:rPr>
          <w:rFonts w:hint="eastAsia" w:eastAsia="仿宋_GB2312"/>
          <w:kern w:val="0"/>
          <w:sz w:val="32"/>
          <w:szCs w:val="32"/>
          <w:lang w:val="en-US" w:eastAsia="zh-CN"/>
        </w:rPr>
        <w:t>其他残疾人事业各项工作</w:t>
      </w:r>
      <w:r>
        <w:rPr>
          <w:rFonts w:hint="eastAsia" w:eastAsia="仿宋_GB2312"/>
          <w:kern w:val="0"/>
          <w:sz w:val="32"/>
          <w:szCs w:val="32"/>
          <w:lang w:eastAsia="zh-CN"/>
        </w:rPr>
        <w:t>正常运行，做到专款专用，合理安排项目资金。</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w:t>
      </w:r>
      <w:r>
        <w:rPr>
          <w:rFonts w:hint="eastAsia" w:ascii="仿宋_GB2312" w:hAnsi="宋体" w:eastAsia="仿宋_GB2312" w:cs="仿宋_GB2312"/>
          <w:i w:val="0"/>
          <w:caps w:val="0"/>
          <w:color w:val="auto"/>
          <w:spacing w:val="0"/>
          <w:kern w:val="2"/>
          <w:sz w:val="31"/>
          <w:szCs w:val="31"/>
          <w:lang w:val="en-US" w:eastAsia="zh-CN" w:bidi="ar-SA"/>
        </w:rPr>
        <w:t>扎实推进民生实事工作，全力抓好扶残助残工作，多渠道安置残疾人就业，积极开展友好单元创建，认真做实残疾人帮扶工，全力维护残疾人稳定，</w:t>
      </w:r>
      <w:r>
        <w:rPr>
          <w:rFonts w:hint="eastAsia" w:eastAsia="仿宋_GB2312"/>
          <w:kern w:val="0"/>
          <w:sz w:val="32"/>
          <w:szCs w:val="32"/>
          <w:lang w:val="en-US" w:eastAsia="zh-CN"/>
        </w:rPr>
        <w:t>时效在</w:t>
      </w:r>
      <w:r>
        <w:rPr>
          <w:rFonts w:hint="eastAsia" w:ascii="仿宋" w:hAnsi="仿宋" w:eastAsia="仿宋" w:cs="仿宋"/>
          <w:kern w:val="0"/>
          <w:sz w:val="32"/>
          <w:szCs w:val="32"/>
          <w:lang w:val="en-US" w:eastAsia="zh-CN"/>
        </w:rPr>
        <w:t>2022</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122</w:t>
      </w:r>
      <w:r>
        <w:rPr>
          <w:rFonts w:hint="eastAsia" w:eastAsia="仿宋_GB2312"/>
          <w:kern w:val="0"/>
          <w:sz w:val="32"/>
          <w:szCs w:val="32"/>
          <w:lang w:val="en-US" w:eastAsia="zh-CN"/>
        </w:rPr>
        <w:t>万元已完成。</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本单位项目产出按照社会效益、生态效益、可持续影响、服务对象满意度等四个方面，根据各自情况，设置相关指标内容，用于跟踪项目工作的开展。全市改善残疾对象的办事体验达到预期目标，</w:t>
      </w:r>
      <w:r>
        <w:rPr>
          <w:rFonts w:hint="eastAsia" w:ascii="Times New Roman" w:hAnsi="Times New Roman" w:eastAsia="仿宋_GB2312"/>
          <w:color w:val="auto"/>
          <w:sz w:val="32"/>
          <w:szCs w:val="32"/>
        </w:rPr>
        <w:t>有效改善了残疾人生活环境，提高了残疾人生活质量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让残疾人群体得到了实惠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残疾人实事项目的实施，有效改善了残疾人生活环境，提高了残疾人生活质量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让残疾人群体得到了实惠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但因资金有限，制约了项目的全面开展，难以满足残疾人的需求。社区康复队伍综合素质参差不齐，人员变更频繁，业务知识熟练程度不高。且残疾人就业创业服务形式单一，对广大残疾人就业创业帮助不大。</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今后将加强预算管理，进一步规范资金使用，加强资金监管，提升资金使用绩效。加强社区康复人员的培训，加大对社区康复的投入，更好地为残疾人提供康复服务；加大对残疾人就业创业的资金扶持力度，鼓励各类“种养加”企业打造残疾人就业和扶贫基地，吸纳和扶持更多的残疾人就业创业，以工代训，确保残疾人掌握至少一门职业技能和实用技术，实现残疾人就业增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无</w:t>
      </w:r>
      <w:bookmarkStart w:id="0" w:name="_GoBack"/>
      <w:bookmarkEnd w:id="0"/>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D13D2"/>
    <w:multiLevelType w:val="singleLevel"/>
    <w:tmpl w:val="CACD13D2"/>
    <w:lvl w:ilvl="0" w:tentative="0">
      <w:start w:val="6"/>
      <w:numFmt w:val="chineseCounting"/>
      <w:suff w:val="nothing"/>
      <w:lvlText w:val="%1、"/>
      <w:lvlJc w:val="left"/>
      <w:rPr>
        <w:rFonts w:hint="eastAsia"/>
      </w:rPr>
    </w:lvl>
  </w:abstractNum>
  <w:abstractNum w:abstractNumId="1">
    <w:nsid w:val="F18DE1F9"/>
    <w:multiLevelType w:val="singleLevel"/>
    <w:tmpl w:val="F18DE1F9"/>
    <w:lvl w:ilvl="0" w:tentative="0">
      <w:start w:val="2"/>
      <w:numFmt w:val="chineseCounting"/>
      <w:lvlText w:val="(%1)"/>
      <w:lvlJc w:val="left"/>
      <w:pPr>
        <w:tabs>
          <w:tab w:val="left" w:pos="312"/>
        </w:tabs>
      </w:pPr>
      <w:rPr>
        <w:rFonts w:hint="eastAsia"/>
      </w:rPr>
    </w:lvl>
  </w:abstractNum>
  <w:abstractNum w:abstractNumId="2">
    <w:nsid w:val="10358F6C"/>
    <w:multiLevelType w:val="singleLevel"/>
    <w:tmpl w:val="10358F6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ZlNGUyM2FjN2U5ZWZlMjYxNjZiZGE0NjYzYzQ3ZWQifQ=="/>
  </w:docVars>
  <w:rsids>
    <w:rsidRoot w:val="00000000"/>
    <w:rsid w:val="01AF3811"/>
    <w:rsid w:val="03795BF7"/>
    <w:rsid w:val="05BE6BC7"/>
    <w:rsid w:val="05D279E2"/>
    <w:rsid w:val="06031D14"/>
    <w:rsid w:val="086E756B"/>
    <w:rsid w:val="08746EA3"/>
    <w:rsid w:val="0A130CB6"/>
    <w:rsid w:val="0ACF37E5"/>
    <w:rsid w:val="0AF64030"/>
    <w:rsid w:val="0B400BC6"/>
    <w:rsid w:val="0C923886"/>
    <w:rsid w:val="0DED1794"/>
    <w:rsid w:val="0E68228D"/>
    <w:rsid w:val="11CD2B38"/>
    <w:rsid w:val="13A06A80"/>
    <w:rsid w:val="15276E52"/>
    <w:rsid w:val="19D32FBC"/>
    <w:rsid w:val="1B6034CD"/>
    <w:rsid w:val="1CCE4B8B"/>
    <w:rsid w:val="1E064B3B"/>
    <w:rsid w:val="1E6A4395"/>
    <w:rsid w:val="209D71F2"/>
    <w:rsid w:val="21C20989"/>
    <w:rsid w:val="25451BCF"/>
    <w:rsid w:val="25557A3D"/>
    <w:rsid w:val="25765336"/>
    <w:rsid w:val="259947A6"/>
    <w:rsid w:val="26EA5ED7"/>
    <w:rsid w:val="27A93B82"/>
    <w:rsid w:val="2ABC728F"/>
    <w:rsid w:val="2AC90BF4"/>
    <w:rsid w:val="2AE00186"/>
    <w:rsid w:val="2CE7031F"/>
    <w:rsid w:val="308216BE"/>
    <w:rsid w:val="342A6EDC"/>
    <w:rsid w:val="34FE1149"/>
    <w:rsid w:val="38784B13"/>
    <w:rsid w:val="391D3F23"/>
    <w:rsid w:val="3A550786"/>
    <w:rsid w:val="3B7A130F"/>
    <w:rsid w:val="3D072F81"/>
    <w:rsid w:val="3D0C0065"/>
    <w:rsid w:val="3FA27361"/>
    <w:rsid w:val="41AD3934"/>
    <w:rsid w:val="452D1DC2"/>
    <w:rsid w:val="4A623F3E"/>
    <w:rsid w:val="4BFC351B"/>
    <w:rsid w:val="4C325A71"/>
    <w:rsid w:val="4F8B6063"/>
    <w:rsid w:val="52FA3F96"/>
    <w:rsid w:val="53F23ABD"/>
    <w:rsid w:val="55850F17"/>
    <w:rsid w:val="57AE6D93"/>
    <w:rsid w:val="58DE044A"/>
    <w:rsid w:val="5A384047"/>
    <w:rsid w:val="5AD719F8"/>
    <w:rsid w:val="5D3F13F4"/>
    <w:rsid w:val="5FB623A7"/>
    <w:rsid w:val="61146003"/>
    <w:rsid w:val="63747FEA"/>
    <w:rsid w:val="69594684"/>
    <w:rsid w:val="6DA53BE6"/>
    <w:rsid w:val="6E3851B0"/>
    <w:rsid w:val="6EED7949"/>
    <w:rsid w:val="73240B86"/>
    <w:rsid w:val="738E5F2F"/>
    <w:rsid w:val="73DC22C6"/>
    <w:rsid w:val="75537CE7"/>
    <w:rsid w:val="7A9A3E00"/>
    <w:rsid w:val="7CD8116C"/>
    <w:rsid w:val="7ED67756"/>
    <w:rsid w:val="B37FA7EF"/>
    <w:rsid w:val="BF5F2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Body Text Indent 2"/>
    <w:basedOn w:val="1"/>
    <w:unhideWhenUsed/>
    <w:qFormat/>
    <w:uiPriority w:val="0"/>
    <w:pPr>
      <w:spacing w:after="120" w:line="480" w:lineRule="auto"/>
      <w:ind w:left="420" w:leftChars="200"/>
    </w:pPr>
  </w:style>
  <w:style w:type="paragraph" w:styleId="4">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1893</Words>
  <Characters>1955</Characters>
  <TotalTime>3</TotalTime>
  <ScaleCrop>false</ScaleCrop>
  <LinksUpToDate>false</LinksUpToDate>
  <CharactersWithSpaces>2112</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2024-04-20T13:25:00Z</dcterms:created>
  <dc:creator>Administrator</dc:creator>
  <cp:lastModifiedBy>kylin</cp:lastModifiedBy>
  <cp:lastPrinted>2024-05-22T06:05:00Z</cp:lastPrinted>
  <dcterms:modified xsi:type="dcterms:W3CDTF">2024-07-25T17:57:09Z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2052-11.8.2.10505</vt:lpwstr>
  </property>
  <property fmtid="{D5CDD505-2E9C-101B-9397-08002B2CF9AE}" pid="6" name="ICV">
    <vt:lpwstr>A1E9AC54BF58440288AD196632C2A254_12</vt:lpwstr>
  </property>
</Properties>
</file>