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00" w:lineRule="exact"/>
        <w:jc w:val="center"/>
        <w:textAlignment w:val="baseline"/>
        <w:rPr>
          <w:rFonts w:hint="eastAsia" w:ascii="Times New Roman" w:hAnsi="Times New Roman" w:eastAsia="方正小标宋简体"/>
          <w:kern w:val="0"/>
          <w:sz w:val="44"/>
          <w:szCs w:val="44"/>
          <w:lang w:eastAsia="zh-CN"/>
        </w:rPr>
      </w:pPr>
      <w:r>
        <w:rPr>
          <w:rFonts w:hint="eastAsia" w:ascii="Times New Roman" w:hAnsi="方正小标宋简体" w:eastAsia="方正小标宋简体"/>
          <w:kern w:val="0"/>
          <w:sz w:val="44"/>
          <w:szCs w:val="44"/>
        </w:rPr>
        <w:t>汨罗市</w:t>
      </w:r>
      <w:r>
        <w:rPr>
          <w:rFonts w:ascii="Times New Roman" w:hAnsi="Times New Roman" w:eastAsia="方正小标宋简体"/>
          <w:kern w:val="0"/>
          <w:sz w:val="44"/>
          <w:szCs w:val="44"/>
        </w:rPr>
        <w:t>2022</w:t>
      </w:r>
      <w:r>
        <w:rPr>
          <w:rFonts w:hint="eastAsia" w:ascii="Times New Roman" w:hAnsi="方正小标宋简体" w:eastAsia="方正小标宋简体"/>
          <w:kern w:val="0"/>
          <w:sz w:val="44"/>
          <w:szCs w:val="44"/>
        </w:rPr>
        <w:t>年度医疗机构医疗废水排查整</w:t>
      </w:r>
      <w:r>
        <w:rPr>
          <w:rFonts w:hint="eastAsia" w:ascii="Times New Roman" w:hAnsi="方正小标宋简体" w:eastAsia="方正小标宋简体"/>
          <w:kern w:val="0"/>
          <w:sz w:val="44"/>
          <w:szCs w:val="44"/>
          <w:lang w:eastAsia="zh-CN"/>
        </w:rPr>
        <w:t>改情况</w:t>
      </w:r>
      <w:r>
        <w:rPr>
          <w:rFonts w:hint="eastAsia" w:ascii="Times New Roman" w:hAnsi="方正小标宋简体" w:eastAsia="方正小标宋简体"/>
          <w:kern w:val="0"/>
          <w:sz w:val="44"/>
          <w:szCs w:val="44"/>
          <w:lang w:val="en-US" w:eastAsia="zh-CN"/>
        </w:rPr>
        <w:t>表</w:t>
      </w:r>
      <w:bookmarkStart w:id="0" w:name="_GoBack"/>
      <w:bookmarkEnd w:id="0"/>
    </w:p>
    <w:p>
      <w:pPr>
        <w:spacing w:line="400" w:lineRule="exact"/>
        <w:jc w:val="center"/>
        <w:rPr>
          <w:rFonts w:ascii="Times New Roman" w:hAnsi="Times New Roman" w:cs="Times New Roman"/>
          <w:sz w:val="20"/>
        </w:rPr>
      </w:pPr>
    </w:p>
    <w:tbl>
      <w:tblPr>
        <w:tblStyle w:val="12"/>
        <w:tblW w:w="5018" w:type="pct"/>
        <w:tblInd w:w="0" w:type="dxa"/>
        <w:tblLayout w:type="fixed"/>
        <w:tblCellMar>
          <w:top w:w="0" w:type="dxa"/>
          <w:left w:w="108" w:type="dxa"/>
          <w:bottom w:w="0" w:type="dxa"/>
          <w:right w:w="108" w:type="dxa"/>
        </w:tblCellMar>
      </w:tblPr>
      <w:tblGrid>
        <w:gridCol w:w="877"/>
        <w:gridCol w:w="750"/>
        <w:gridCol w:w="990"/>
        <w:gridCol w:w="1245"/>
        <w:gridCol w:w="2010"/>
        <w:gridCol w:w="1530"/>
        <w:gridCol w:w="1905"/>
        <w:gridCol w:w="1410"/>
        <w:gridCol w:w="1695"/>
        <w:gridCol w:w="1860"/>
      </w:tblGrid>
      <w:tr>
        <w:tblPrEx>
          <w:tblCellMar>
            <w:top w:w="0" w:type="dxa"/>
            <w:left w:w="108" w:type="dxa"/>
            <w:bottom w:w="0" w:type="dxa"/>
            <w:right w:w="108" w:type="dxa"/>
          </w:tblCellMar>
        </w:tblPrEx>
        <w:trPr>
          <w:trHeight w:val="644" w:hRule="atLeast"/>
          <w:tblHeader/>
        </w:trPr>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kern w:val="0"/>
                <w:sz w:val="22"/>
              </w:rPr>
              <w:t>市州</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b/>
                <w:bCs/>
                <w:color w:val="000000"/>
                <w:kern w:val="0"/>
                <w:sz w:val="22"/>
              </w:rPr>
            </w:pPr>
            <w:r>
              <w:rPr>
                <w:rFonts w:ascii="Times New Roman" w:hAnsi="Times New Roman" w:eastAsia="黑体" w:cs="Times New Roman"/>
                <w:b/>
                <w:bCs/>
                <w:color w:val="000000"/>
                <w:kern w:val="0"/>
                <w:sz w:val="22"/>
              </w:rPr>
              <w:t>县</w:t>
            </w:r>
          </w:p>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kern w:val="0"/>
                <w:sz w:val="22"/>
              </w:rPr>
              <w:t>市区</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b/>
                <w:bCs/>
                <w:color w:val="000000"/>
                <w:kern w:val="0"/>
                <w:sz w:val="22"/>
              </w:rPr>
            </w:pPr>
            <w:r>
              <w:rPr>
                <w:rFonts w:ascii="Times New Roman" w:hAnsi="Times New Roman" w:eastAsia="黑体" w:cs="Times New Roman"/>
                <w:b/>
                <w:bCs/>
                <w:color w:val="000000"/>
                <w:kern w:val="0"/>
                <w:sz w:val="22"/>
              </w:rPr>
              <w:t>医院</w:t>
            </w:r>
          </w:p>
          <w:p>
            <w:pPr>
              <w:widowControl/>
              <w:jc w:val="center"/>
              <w:textAlignment w:val="center"/>
              <w:rPr>
                <w:rFonts w:ascii="Times New Roman" w:hAnsi="Times New Roman" w:eastAsia="黑体" w:cs="Times New Roman"/>
                <w:b/>
                <w:bCs/>
                <w:color w:val="000000"/>
                <w:sz w:val="22"/>
              </w:rPr>
            </w:pPr>
            <w:r>
              <w:rPr>
                <w:rFonts w:ascii="Times New Roman" w:hAnsi="Times New Roman" w:eastAsia="黑体" w:cs="Times New Roman"/>
                <w:b/>
                <w:bCs/>
                <w:color w:val="000000"/>
                <w:kern w:val="0"/>
                <w:sz w:val="22"/>
              </w:rPr>
              <w:t>名称</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b/>
                <w:bCs/>
                <w:color w:val="FF0000"/>
                <w:sz w:val="22"/>
              </w:rPr>
            </w:pPr>
            <w:r>
              <w:rPr>
                <w:rFonts w:ascii="Times New Roman" w:hAnsi="Times New Roman" w:eastAsia="黑体" w:cs="Times New Roman"/>
                <w:b/>
                <w:bCs/>
                <w:kern w:val="0"/>
                <w:sz w:val="22"/>
              </w:rPr>
              <w:t>问题1</w:t>
            </w:r>
          </w:p>
        </w:tc>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b/>
                <w:bCs/>
                <w:sz w:val="22"/>
              </w:rPr>
            </w:pPr>
            <w:r>
              <w:rPr>
                <w:rFonts w:ascii="Times New Roman" w:hAnsi="Times New Roman" w:eastAsia="黑体" w:cs="Times New Roman"/>
                <w:b/>
                <w:bCs/>
                <w:kern w:val="0"/>
                <w:sz w:val="22"/>
              </w:rPr>
              <w:t>问题2</w:t>
            </w:r>
          </w:p>
        </w:tc>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b/>
                <w:bCs/>
                <w:sz w:val="22"/>
              </w:rPr>
            </w:pPr>
            <w:r>
              <w:rPr>
                <w:rFonts w:ascii="Times New Roman" w:hAnsi="Times New Roman" w:eastAsia="黑体" w:cs="Times New Roman"/>
                <w:b/>
                <w:bCs/>
                <w:kern w:val="0"/>
                <w:sz w:val="22"/>
              </w:rPr>
              <w:t>问题3</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b/>
                <w:bCs/>
                <w:sz w:val="22"/>
              </w:rPr>
            </w:pPr>
            <w:r>
              <w:rPr>
                <w:rFonts w:ascii="Times New Roman" w:hAnsi="Times New Roman" w:eastAsia="黑体" w:cs="Times New Roman"/>
                <w:b/>
                <w:bCs/>
                <w:kern w:val="0"/>
                <w:sz w:val="22"/>
              </w:rPr>
              <w:t>问题4</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b/>
                <w:bCs/>
                <w:sz w:val="22"/>
              </w:rPr>
            </w:pPr>
            <w:r>
              <w:rPr>
                <w:rFonts w:ascii="Times New Roman" w:hAnsi="Times New Roman" w:eastAsia="黑体" w:cs="Times New Roman"/>
                <w:b/>
                <w:bCs/>
                <w:kern w:val="0"/>
                <w:sz w:val="22"/>
              </w:rPr>
              <w:t>问题5</w:t>
            </w:r>
          </w:p>
        </w:tc>
        <w:tc>
          <w:tcPr>
            <w:tcW w:w="5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b/>
                <w:bCs/>
                <w:sz w:val="22"/>
              </w:rPr>
            </w:pPr>
            <w:r>
              <w:rPr>
                <w:rFonts w:ascii="Times New Roman" w:hAnsi="Times New Roman" w:eastAsia="黑体" w:cs="Times New Roman"/>
                <w:b/>
                <w:bCs/>
                <w:kern w:val="0"/>
                <w:sz w:val="22"/>
              </w:rPr>
              <w:t>问题6</w:t>
            </w:r>
          </w:p>
        </w:tc>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黑体" w:cs="Times New Roman"/>
                <w:b/>
                <w:bCs/>
                <w:sz w:val="22"/>
              </w:rPr>
            </w:pPr>
            <w:r>
              <w:rPr>
                <w:rFonts w:ascii="Times New Roman" w:hAnsi="Times New Roman" w:eastAsia="黑体" w:cs="Times New Roman"/>
                <w:b/>
                <w:bCs/>
                <w:kern w:val="0"/>
                <w:sz w:val="22"/>
              </w:rPr>
              <w:t>问题7</w:t>
            </w:r>
          </w:p>
        </w:tc>
      </w:tr>
      <w:tr>
        <w:tblPrEx>
          <w:tblCellMar>
            <w:top w:w="0" w:type="dxa"/>
            <w:left w:w="108" w:type="dxa"/>
            <w:bottom w:w="0" w:type="dxa"/>
            <w:right w:w="108" w:type="dxa"/>
          </w:tblCellMar>
        </w:tblPrEx>
        <w:trPr>
          <w:trHeight w:val="1425"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岳阳市</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汨罗市第二人民医院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排污许可手续不齐全</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default" w:ascii="Times New Roman" w:hAnsi="Times New Roman" w:eastAsia="宋体" w:cs="Times New Roman"/>
                <w:color w:val="000000"/>
                <w:sz w:val="20"/>
                <w:szCs w:val="20"/>
                <w:lang w:val="en-US" w:eastAsia="zh-CN"/>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已办理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ascii="Times New Roman" w:hAnsi="Times New Roman" w:eastAsia="宋体" w:cs="Times New Roman"/>
                <w:color w:val="000000"/>
                <w:kern w:val="0"/>
                <w:sz w:val="18"/>
                <w:szCs w:val="18"/>
              </w:rPr>
              <w:t>含氰、含铬、含汞等特殊性质污水未分别单独收集并经预处理后达到相应标准再进入医院污水处理系统</w:t>
            </w:r>
            <w:r>
              <w:rPr>
                <w:rFonts w:hint="eastAsia" w:ascii="Times New Roman" w:hAnsi="Times New Roman" w:eastAsia="宋体" w:cs="Times New Roman"/>
                <w:color w:val="000000"/>
                <w:kern w:val="0"/>
                <w:sz w:val="18"/>
                <w:szCs w:val="18"/>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b/>
                <w:bCs/>
                <w:color w:val="000000"/>
                <w:kern w:val="0"/>
                <w:sz w:val="20"/>
                <w:szCs w:val="20"/>
                <w:lang w:eastAsia="zh-CN"/>
              </w:rPr>
              <w:t>整改情况：医院</w:t>
            </w:r>
            <w:r>
              <w:rPr>
                <w:rFonts w:hint="eastAsia" w:ascii="Times New Roman" w:hAnsi="Times New Roman" w:eastAsia="宋体" w:cs="Times New Roman"/>
                <w:b/>
                <w:bCs/>
                <w:color w:val="000000"/>
                <w:kern w:val="0"/>
                <w:sz w:val="20"/>
                <w:szCs w:val="20"/>
                <w:lang w:val="en-US" w:eastAsia="zh-CN"/>
              </w:rPr>
              <w:t>无此项问题</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未采用一级强化处理（混凝沉淀）+消毒工艺</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已采用一级强化处理，整改到位</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排放不符合《医疗机构水污染物排放标准》（GB18466-2005）要求</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（GB18466-2005）</w:t>
            </w:r>
            <w:r>
              <w:rPr>
                <w:rFonts w:hint="eastAsia" w:ascii="Times New Roman" w:hAnsi="Times New Roman" w:eastAsia="宋体" w:cs="Times New Roman"/>
                <w:b/>
                <w:bCs/>
                <w:color w:val="000000"/>
                <w:kern w:val="0"/>
                <w:sz w:val="20"/>
                <w:szCs w:val="20"/>
                <w:lang w:val="en-US" w:eastAsia="zh-CN"/>
              </w:rPr>
              <w:t>要求进行检测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污水处理运行台账不全</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台帐资料齐全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污泥清掏前监测不符合《医疗机构水污染物排放标准》的污泥控制标准</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污泥</w:t>
            </w:r>
            <w:r>
              <w:rPr>
                <w:rFonts w:hint="eastAsia" w:ascii="Times New Roman" w:hAnsi="Times New Roman" w:eastAsia="宋体" w:cs="Times New Roman"/>
                <w:b/>
                <w:bCs/>
                <w:color w:val="000000"/>
                <w:kern w:val="0"/>
                <w:sz w:val="20"/>
                <w:szCs w:val="20"/>
                <w:lang w:eastAsia="zh-CN"/>
              </w:rPr>
              <w:t>清掏前</w:t>
            </w:r>
            <w:r>
              <w:rPr>
                <w:rFonts w:ascii="Times New Roman" w:hAnsi="Times New Roman" w:eastAsia="宋体" w:cs="Times New Roman"/>
                <w:b/>
                <w:bCs/>
                <w:color w:val="000000"/>
                <w:kern w:val="0"/>
                <w:sz w:val="20"/>
                <w:szCs w:val="20"/>
              </w:rPr>
              <w:t>控制标准</w:t>
            </w:r>
            <w:r>
              <w:rPr>
                <w:rFonts w:hint="eastAsia" w:ascii="Times New Roman" w:hAnsi="Times New Roman" w:eastAsia="宋体" w:cs="Times New Roman"/>
                <w:b/>
                <w:bCs/>
                <w:color w:val="000000"/>
                <w:kern w:val="0"/>
                <w:sz w:val="20"/>
                <w:szCs w:val="20"/>
                <w:lang w:val="en-US" w:eastAsia="zh-CN"/>
              </w:rPr>
              <w:t>落实监测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未按排污许可证要求编制自行监测方案，并开展自行监测或委托监测</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已按要求开展委托监测</w:t>
            </w:r>
          </w:p>
        </w:tc>
      </w:tr>
      <w:tr>
        <w:tblPrEx>
          <w:tblCellMar>
            <w:top w:w="0" w:type="dxa"/>
            <w:left w:w="108" w:type="dxa"/>
            <w:bottom w:w="0" w:type="dxa"/>
            <w:right w:w="108" w:type="dxa"/>
          </w:tblCellMar>
        </w:tblPrEx>
        <w:trPr>
          <w:trHeight w:val="1425"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岳阳市</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汨罗市精神病医院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排污许可手续不齐全</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已办理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ascii="Times New Roman" w:hAnsi="Times New Roman" w:eastAsia="宋体" w:cs="Times New Roman"/>
                <w:color w:val="000000"/>
                <w:kern w:val="0"/>
                <w:sz w:val="18"/>
                <w:szCs w:val="18"/>
              </w:rPr>
              <w:t>含氰、含铬、含汞等特殊性质污水未分别单独收集并经预处理后达到相应标准再进入医院污水处理系统</w:t>
            </w:r>
            <w:r>
              <w:rPr>
                <w:rFonts w:hint="eastAsia" w:ascii="Times New Roman" w:hAnsi="Times New Roman" w:eastAsia="宋体" w:cs="Times New Roman"/>
                <w:color w:val="000000"/>
                <w:kern w:val="0"/>
                <w:sz w:val="18"/>
                <w:szCs w:val="18"/>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整改情况：医院</w:t>
            </w:r>
            <w:r>
              <w:rPr>
                <w:rFonts w:hint="eastAsia" w:ascii="Times New Roman" w:hAnsi="Times New Roman" w:eastAsia="宋体" w:cs="Times New Roman"/>
                <w:b/>
                <w:bCs/>
                <w:color w:val="000000"/>
                <w:kern w:val="0"/>
                <w:sz w:val="20"/>
                <w:szCs w:val="20"/>
                <w:lang w:val="en-US" w:eastAsia="zh-CN"/>
              </w:rPr>
              <w:t>无此项问题</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未采用一级强化处理（混凝沉淀）+消毒工艺</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已采用一级强化处理，整改到位</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排放不符合《医疗机构水污染物排放标准》（GB18466-2005）要求</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（GB18466-2005）</w:t>
            </w:r>
            <w:r>
              <w:rPr>
                <w:rFonts w:hint="eastAsia" w:ascii="Times New Roman" w:hAnsi="Times New Roman" w:eastAsia="宋体" w:cs="Times New Roman"/>
                <w:b/>
                <w:bCs/>
                <w:color w:val="000000"/>
                <w:kern w:val="0"/>
                <w:sz w:val="20"/>
                <w:szCs w:val="20"/>
                <w:lang w:val="en-US" w:eastAsia="zh-CN"/>
              </w:rPr>
              <w:t>要求进行检测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污水处理运行台账不全</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台帐资料齐全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污泥清掏前监测不符合《医疗机构水污染物排放标准》的污泥控制标准</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污泥</w:t>
            </w:r>
            <w:r>
              <w:rPr>
                <w:rFonts w:hint="eastAsia" w:ascii="Times New Roman" w:hAnsi="Times New Roman" w:eastAsia="宋体" w:cs="Times New Roman"/>
                <w:b/>
                <w:bCs/>
                <w:color w:val="000000"/>
                <w:kern w:val="0"/>
                <w:sz w:val="20"/>
                <w:szCs w:val="20"/>
                <w:lang w:eastAsia="zh-CN"/>
              </w:rPr>
              <w:t>清掏前</w:t>
            </w:r>
            <w:r>
              <w:rPr>
                <w:rFonts w:ascii="Times New Roman" w:hAnsi="Times New Roman" w:eastAsia="宋体" w:cs="Times New Roman"/>
                <w:b/>
                <w:bCs/>
                <w:color w:val="000000"/>
                <w:kern w:val="0"/>
                <w:sz w:val="20"/>
                <w:szCs w:val="20"/>
              </w:rPr>
              <w:t>控制标准</w:t>
            </w:r>
            <w:r>
              <w:rPr>
                <w:rFonts w:hint="eastAsia" w:ascii="Times New Roman" w:hAnsi="Times New Roman" w:eastAsia="宋体" w:cs="Times New Roman"/>
                <w:b/>
                <w:bCs/>
                <w:color w:val="000000"/>
                <w:kern w:val="0"/>
                <w:sz w:val="20"/>
                <w:szCs w:val="20"/>
                <w:lang w:val="en-US" w:eastAsia="zh-CN"/>
              </w:rPr>
              <w:t>落实监测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未按排污许可证要求编制自行监测方案，并开展自行监测或委托监测</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已按要求开展委托监测</w:t>
            </w:r>
          </w:p>
        </w:tc>
      </w:tr>
      <w:tr>
        <w:tblPrEx>
          <w:tblCellMar>
            <w:top w:w="0" w:type="dxa"/>
            <w:left w:w="108" w:type="dxa"/>
            <w:bottom w:w="0" w:type="dxa"/>
            <w:right w:w="108" w:type="dxa"/>
          </w:tblCellMar>
        </w:tblPrEx>
        <w:trPr>
          <w:trHeight w:val="3701"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岳阳市</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汨罗市妇幼保健院（新院区）</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排污许可手续不齐全</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已办理</w:t>
            </w:r>
          </w:p>
        </w:tc>
        <w:tc>
          <w:tcPr>
            <w:tcW w:w="704"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ascii="Times New Roman" w:hAnsi="Times New Roman" w:eastAsia="宋体" w:cs="Times New Roman"/>
                <w:color w:val="000000"/>
                <w:kern w:val="0"/>
                <w:sz w:val="18"/>
                <w:szCs w:val="18"/>
              </w:rPr>
              <w:t>含氰、含铬、含汞等特殊性质污水未分别单独收集并经预处理后达到相应标准再进入医院污水处理系统</w:t>
            </w:r>
            <w:r>
              <w:rPr>
                <w:rFonts w:hint="eastAsia" w:ascii="Times New Roman" w:hAnsi="Times New Roman" w:eastAsia="宋体" w:cs="Times New Roman"/>
                <w:color w:val="000000"/>
                <w:kern w:val="0"/>
                <w:sz w:val="18"/>
                <w:szCs w:val="18"/>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整改情况：医院</w:t>
            </w:r>
            <w:r>
              <w:rPr>
                <w:rFonts w:hint="eastAsia" w:ascii="Times New Roman" w:hAnsi="Times New Roman" w:eastAsia="宋体" w:cs="Times New Roman"/>
                <w:b/>
                <w:bCs/>
                <w:color w:val="000000"/>
                <w:kern w:val="0"/>
                <w:sz w:val="20"/>
                <w:szCs w:val="20"/>
                <w:lang w:val="en-US" w:eastAsia="zh-CN"/>
              </w:rPr>
              <w:t>无此项问题</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未采用一级强化处理（混凝沉淀）+消毒工艺</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已采用一级强化处理，整改到位</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排放不符合《医疗机构水污染物排放标准》（GB18466-2005）要求</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（GB18466-2005）</w:t>
            </w:r>
            <w:r>
              <w:rPr>
                <w:rFonts w:hint="eastAsia" w:ascii="Times New Roman" w:hAnsi="Times New Roman" w:eastAsia="宋体" w:cs="Times New Roman"/>
                <w:b/>
                <w:bCs/>
                <w:color w:val="000000"/>
                <w:kern w:val="0"/>
                <w:sz w:val="20"/>
                <w:szCs w:val="20"/>
                <w:lang w:val="en-US" w:eastAsia="zh-CN"/>
              </w:rPr>
              <w:t>要求进行检测</w:t>
            </w:r>
          </w:p>
        </w:tc>
        <w:tc>
          <w:tcPr>
            <w:tcW w:w="4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污水处理运行台账不全</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台帐资料齐全</w:t>
            </w:r>
          </w:p>
        </w:tc>
        <w:tc>
          <w:tcPr>
            <w:tcW w:w="59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污泥清掏前监测不符合《医疗机构水污染物排放标准》的污泥控制标准</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污泥</w:t>
            </w:r>
            <w:r>
              <w:rPr>
                <w:rFonts w:hint="eastAsia" w:ascii="Times New Roman" w:hAnsi="Times New Roman" w:eastAsia="宋体" w:cs="Times New Roman"/>
                <w:b/>
                <w:bCs/>
                <w:color w:val="000000"/>
                <w:kern w:val="0"/>
                <w:sz w:val="20"/>
                <w:szCs w:val="20"/>
                <w:lang w:eastAsia="zh-CN"/>
              </w:rPr>
              <w:t>清掏前</w:t>
            </w:r>
            <w:r>
              <w:rPr>
                <w:rFonts w:ascii="Times New Roman" w:hAnsi="Times New Roman" w:eastAsia="宋体" w:cs="Times New Roman"/>
                <w:b/>
                <w:bCs/>
                <w:color w:val="000000"/>
                <w:kern w:val="0"/>
                <w:sz w:val="20"/>
                <w:szCs w:val="20"/>
              </w:rPr>
              <w:t>控制标准</w:t>
            </w:r>
            <w:r>
              <w:rPr>
                <w:rFonts w:hint="eastAsia" w:ascii="Times New Roman" w:hAnsi="Times New Roman" w:eastAsia="宋体" w:cs="Times New Roman"/>
                <w:b/>
                <w:bCs/>
                <w:color w:val="000000"/>
                <w:kern w:val="0"/>
                <w:sz w:val="20"/>
                <w:szCs w:val="20"/>
                <w:lang w:val="en-US" w:eastAsia="zh-CN"/>
              </w:rPr>
              <w:t>落实监测</w:t>
            </w:r>
          </w:p>
        </w:tc>
        <w:tc>
          <w:tcPr>
            <w:tcW w:w="65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未按排污许可证要求编制自行监测方案，并开展自行监测或委托监测</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已按要求开展委托监测</w:t>
            </w:r>
          </w:p>
        </w:tc>
      </w:tr>
      <w:tr>
        <w:tblPrEx>
          <w:tblCellMar>
            <w:top w:w="0" w:type="dxa"/>
            <w:left w:w="108" w:type="dxa"/>
            <w:bottom w:w="0" w:type="dxa"/>
            <w:right w:w="108" w:type="dxa"/>
          </w:tblCellMar>
        </w:tblPrEx>
        <w:trPr>
          <w:trHeight w:val="1425"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岳阳市</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汨罗市常青护理院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排污许可手续不齐全</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已办理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ascii="Times New Roman" w:hAnsi="Times New Roman" w:eastAsia="宋体" w:cs="Times New Roman"/>
                <w:color w:val="000000"/>
                <w:kern w:val="0"/>
                <w:sz w:val="18"/>
                <w:szCs w:val="18"/>
              </w:rPr>
              <w:t>含氰、含铬、含汞等特殊性质污水未分别单独收集并经预处理后达到相应标准再进入医院污水处理系统</w:t>
            </w:r>
            <w:r>
              <w:rPr>
                <w:rFonts w:hint="eastAsia" w:ascii="Times New Roman" w:hAnsi="Times New Roman" w:eastAsia="宋体" w:cs="Times New Roman"/>
                <w:color w:val="000000"/>
                <w:kern w:val="0"/>
                <w:sz w:val="18"/>
                <w:szCs w:val="18"/>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整改情况：医院</w:t>
            </w:r>
            <w:r>
              <w:rPr>
                <w:rFonts w:hint="eastAsia" w:ascii="Times New Roman" w:hAnsi="Times New Roman" w:eastAsia="宋体" w:cs="Times New Roman"/>
                <w:b/>
                <w:bCs/>
                <w:color w:val="000000"/>
                <w:kern w:val="0"/>
                <w:sz w:val="20"/>
                <w:szCs w:val="20"/>
                <w:lang w:val="en-US" w:eastAsia="zh-CN"/>
              </w:rPr>
              <w:t>无此项问题</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未采用一级强化处理（混凝沉淀）+消毒工艺</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已采用一级强化处理，整改到位</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排放不符合《医疗机构水污染物排放标准》（GB18466-2005）要求</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（GB18466-2005）</w:t>
            </w:r>
            <w:r>
              <w:rPr>
                <w:rFonts w:hint="eastAsia" w:ascii="Times New Roman" w:hAnsi="Times New Roman" w:eastAsia="宋体" w:cs="Times New Roman"/>
                <w:b/>
                <w:bCs/>
                <w:color w:val="000000"/>
                <w:kern w:val="0"/>
                <w:sz w:val="20"/>
                <w:szCs w:val="20"/>
                <w:lang w:val="en-US" w:eastAsia="zh-CN"/>
              </w:rPr>
              <w:t>要求进行检测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污水处理运行台账不全</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台帐资料齐全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污泥清掏前监测不符合《医疗机构水污染物排放标准》的污泥控制标准</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污泥</w:t>
            </w:r>
            <w:r>
              <w:rPr>
                <w:rFonts w:hint="eastAsia" w:ascii="Times New Roman" w:hAnsi="Times New Roman" w:eastAsia="宋体" w:cs="Times New Roman"/>
                <w:b/>
                <w:bCs/>
                <w:color w:val="000000"/>
                <w:kern w:val="0"/>
                <w:sz w:val="20"/>
                <w:szCs w:val="20"/>
                <w:lang w:eastAsia="zh-CN"/>
              </w:rPr>
              <w:t>清掏前</w:t>
            </w:r>
            <w:r>
              <w:rPr>
                <w:rFonts w:ascii="Times New Roman" w:hAnsi="Times New Roman" w:eastAsia="宋体" w:cs="Times New Roman"/>
                <w:b/>
                <w:bCs/>
                <w:color w:val="000000"/>
                <w:kern w:val="0"/>
                <w:sz w:val="20"/>
                <w:szCs w:val="20"/>
              </w:rPr>
              <w:t>控制标准</w:t>
            </w:r>
            <w:r>
              <w:rPr>
                <w:rFonts w:hint="eastAsia" w:ascii="Times New Roman" w:hAnsi="Times New Roman" w:eastAsia="宋体" w:cs="Times New Roman"/>
                <w:b/>
                <w:bCs/>
                <w:color w:val="000000"/>
                <w:kern w:val="0"/>
                <w:sz w:val="20"/>
                <w:szCs w:val="20"/>
                <w:lang w:val="en-US" w:eastAsia="zh-CN"/>
              </w:rPr>
              <w:t>落实监测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未按排污许可证要求编制自行监测方案，并开展自行监测或委托监测</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已按要求开展委托监测</w:t>
            </w:r>
          </w:p>
        </w:tc>
      </w:tr>
      <w:tr>
        <w:tblPrEx>
          <w:tblCellMar>
            <w:top w:w="0" w:type="dxa"/>
            <w:left w:w="108" w:type="dxa"/>
            <w:bottom w:w="0" w:type="dxa"/>
            <w:right w:w="108" w:type="dxa"/>
          </w:tblCellMar>
        </w:tblPrEx>
        <w:trPr>
          <w:trHeight w:val="1425"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岳阳市</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汨罗市中医医院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排污许可手续不齐全</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已办理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ascii="Times New Roman" w:hAnsi="Times New Roman" w:eastAsia="宋体" w:cs="Times New Roman"/>
                <w:color w:val="000000"/>
                <w:kern w:val="0"/>
                <w:sz w:val="18"/>
                <w:szCs w:val="18"/>
              </w:rPr>
              <w:t>含氰、含铬、含汞等特殊性质污水未分别单独收集并经预处理后达到相应标准再进入医院污水处理系统</w:t>
            </w:r>
            <w:r>
              <w:rPr>
                <w:rFonts w:hint="eastAsia" w:ascii="Times New Roman" w:hAnsi="Times New Roman" w:eastAsia="宋体" w:cs="Times New Roman"/>
                <w:color w:val="000000"/>
                <w:kern w:val="0"/>
                <w:sz w:val="18"/>
                <w:szCs w:val="18"/>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整改情况：医院</w:t>
            </w:r>
            <w:r>
              <w:rPr>
                <w:rFonts w:hint="eastAsia" w:ascii="Times New Roman" w:hAnsi="Times New Roman" w:eastAsia="宋体" w:cs="Times New Roman"/>
                <w:b/>
                <w:bCs/>
                <w:color w:val="000000"/>
                <w:kern w:val="0"/>
                <w:sz w:val="20"/>
                <w:szCs w:val="20"/>
                <w:lang w:val="en-US" w:eastAsia="zh-CN"/>
              </w:rPr>
              <w:t>无此项问题</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未采用一级强化处理（混凝沉淀）+消毒工艺</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已采用一级强化处理，整改到位</w:t>
            </w:r>
          </w:p>
        </w:tc>
        <w:tc>
          <w:tcPr>
            <w:tcW w:w="19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排放不符合《医疗机构水污染物排放标准》（GB18466-2005）要求</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（GB18466-2005）</w:t>
            </w:r>
            <w:r>
              <w:rPr>
                <w:rFonts w:hint="eastAsia" w:ascii="Times New Roman" w:hAnsi="Times New Roman" w:eastAsia="宋体" w:cs="Times New Roman"/>
                <w:b/>
                <w:bCs/>
                <w:color w:val="000000"/>
                <w:kern w:val="0"/>
                <w:sz w:val="20"/>
                <w:szCs w:val="20"/>
                <w:lang w:val="en-US" w:eastAsia="zh-CN"/>
              </w:rPr>
              <w:t>要求进行检测</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污水处理运行台账不全</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台帐资料齐全</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污泥清掏前监测不符合《医疗机构水污染物排放标准》的污泥控制标准</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污泥</w:t>
            </w:r>
            <w:r>
              <w:rPr>
                <w:rFonts w:hint="eastAsia" w:ascii="Times New Roman" w:hAnsi="Times New Roman" w:eastAsia="宋体" w:cs="Times New Roman"/>
                <w:b/>
                <w:bCs/>
                <w:color w:val="000000"/>
                <w:kern w:val="0"/>
                <w:sz w:val="20"/>
                <w:szCs w:val="20"/>
                <w:lang w:eastAsia="zh-CN"/>
              </w:rPr>
              <w:t>清掏前</w:t>
            </w:r>
            <w:r>
              <w:rPr>
                <w:rFonts w:ascii="Times New Roman" w:hAnsi="Times New Roman" w:eastAsia="宋体" w:cs="Times New Roman"/>
                <w:b/>
                <w:bCs/>
                <w:color w:val="000000"/>
                <w:kern w:val="0"/>
                <w:sz w:val="20"/>
                <w:szCs w:val="20"/>
              </w:rPr>
              <w:t>控制标准</w:t>
            </w:r>
            <w:r>
              <w:rPr>
                <w:rFonts w:hint="eastAsia" w:ascii="Times New Roman" w:hAnsi="Times New Roman" w:eastAsia="宋体" w:cs="Times New Roman"/>
                <w:b/>
                <w:bCs/>
                <w:color w:val="000000"/>
                <w:kern w:val="0"/>
                <w:sz w:val="20"/>
                <w:szCs w:val="20"/>
                <w:lang w:val="en-US" w:eastAsia="zh-CN"/>
              </w:rPr>
              <w:t>落实监测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未按排污许可证要求编制自行监测方案，并开展自行监测或委托监测</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已按要求开展委托监测</w:t>
            </w:r>
          </w:p>
        </w:tc>
      </w:tr>
      <w:tr>
        <w:tblPrEx>
          <w:tblCellMar>
            <w:top w:w="0" w:type="dxa"/>
            <w:left w:w="108" w:type="dxa"/>
            <w:bottom w:w="0" w:type="dxa"/>
            <w:right w:w="108" w:type="dxa"/>
          </w:tblCellMar>
        </w:tblPrEx>
        <w:trPr>
          <w:trHeight w:val="1425" w:hRule="atLeast"/>
        </w:trPr>
        <w:tc>
          <w:tcPr>
            <w:tcW w:w="30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岳阳市</w:t>
            </w:r>
          </w:p>
        </w:tc>
        <w:tc>
          <w:tcPr>
            <w:tcW w:w="26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Times New Roman"/>
                <w:color w:val="000000"/>
                <w:sz w:val="20"/>
                <w:szCs w:val="20"/>
              </w:rPr>
            </w:pPr>
            <w:r>
              <w:rPr>
                <w:rFonts w:ascii="Times New Roman" w:hAnsi="Times New Roman" w:eastAsia="宋体" w:cs="Times New Roman"/>
                <w:color w:val="000000"/>
                <w:kern w:val="0"/>
                <w:sz w:val="20"/>
                <w:szCs w:val="20"/>
              </w:rPr>
              <w:t>汨罗市人民医院</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排污许可手续不齐全</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已办理</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18"/>
                <w:szCs w:val="18"/>
                <w:lang w:eastAsia="zh-CN"/>
              </w:rPr>
            </w:pPr>
            <w:r>
              <w:rPr>
                <w:rFonts w:ascii="Times New Roman" w:hAnsi="Times New Roman" w:eastAsia="宋体" w:cs="Times New Roman"/>
                <w:color w:val="000000"/>
                <w:kern w:val="0"/>
                <w:sz w:val="18"/>
                <w:szCs w:val="18"/>
              </w:rPr>
              <w:t>含氰、含铬、含汞等特殊性质污水未分别单独收集并经预处理后达到相应标准再进入医院污水处理系统</w:t>
            </w:r>
            <w:r>
              <w:rPr>
                <w:rFonts w:hint="eastAsia" w:ascii="Times New Roman" w:hAnsi="Times New Roman" w:eastAsia="宋体" w:cs="Times New Roman"/>
                <w:color w:val="000000"/>
                <w:kern w:val="0"/>
                <w:sz w:val="18"/>
                <w:szCs w:val="18"/>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整改情况：医院</w:t>
            </w:r>
            <w:r>
              <w:rPr>
                <w:rFonts w:hint="eastAsia" w:ascii="Times New Roman" w:hAnsi="Times New Roman" w:eastAsia="宋体" w:cs="Times New Roman"/>
                <w:b/>
                <w:bCs/>
                <w:color w:val="000000"/>
                <w:kern w:val="0"/>
                <w:sz w:val="20"/>
                <w:szCs w:val="20"/>
                <w:lang w:val="en-US" w:eastAsia="zh-CN"/>
              </w:rPr>
              <w:t>无此项问题</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p>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未采用一级强化处理（混凝沉淀）+消毒工艺</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已采用一级强化处理，整改到位</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在接触池出口未配置余氯或余氧等消毒效果指标的在线监测设备并与环保部门联网</w:t>
            </w:r>
          </w:p>
          <w:p>
            <w:pPr>
              <w:widowControl/>
              <w:jc w:val="left"/>
              <w:textAlignment w:val="center"/>
              <w:rPr>
                <w:rFonts w:hint="eastAsia" w:ascii="Times New Roman" w:hAnsi="Times New Roman" w:eastAsia="宋体" w:cs="Times New Roman"/>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已安装在线监测设备并与环保部门</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排放不符合《医疗机构水污染物排放标准》（GB18466-2005）要求</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（GB18466-2005）</w:t>
            </w:r>
            <w:r>
              <w:rPr>
                <w:rFonts w:hint="eastAsia" w:ascii="Times New Roman" w:hAnsi="Times New Roman" w:eastAsia="宋体" w:cs="Times New Roman"/>
                <w:b/>
                <w:bCs/>
                <w:color w:val="000000"/>
                <w:kern w:val="0"/>
                <w:sz w:val="20"/>
                <w:szCs w:val="20"/>
                <w:lang w:val="en-US" w:eastAsia="zh-CN"/>
              </w:rPr>
              <w:t>要求进行检测</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Times New Roman" w:hAnsi="Times New Roman" w:eastAsia="宋体" w:cs="Times New Roman"/>
                <w:color w:val="000000"/>
                <w:kern w:val="0"/>
                <w:sz w:val="20"/>
                <w:szCs w:val="20"/>
              </w:rPr>
            </w:pPr>
            <w:r>
              <w:rPr>
                <w:rFonts w:ascii="Times New Roman" w:hAnsi="Times New Roman" w:eastAsia="宋体" w:cs="Times New Roman"/>
                <w:color w:val="000000"/>
                <w:kern w:val="0"/>
                <w:sz w:val="20"/>
                <w:szCs w:val="20"/>
              </w:rPr>
              <w:t>污水处理运行台账不全</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台帐资料齐全</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hint="eastAsia" w:ascii="Times New Roman" w:hAnsi="Times New Roman" w:eastAsia="宋体" w:cs="Times New Roman"/>
                <w:color w:val="000000"/>
                <w:kern w:val="0"/>
                <w:sz w:val="20"/>
                <w:szCs w:val="20"/>
                <w:lang w:eastAsia="zh-CN"/>
              </w:rPr>
            </w:pPr>
            <w:r>
              <w:rPr>
                <w:rFonts w:ascii="Times New Roman" w:hAnsi="Times New Roman" w:eastAsia="宋体" w:cs="Times New Roman"/>
                <w:color w:val="000000"/>
                <w:kern w:val="0"/>
                <w:sz w:val="20"/>
                <w:szCs w:val="20"/>
              </w:rPr>
              <w:t>污泥清掏前监测不符合《医疗机构水污染物排放标准》的污泥控制标准</w:t>
            </w:r>
            <w:r>
              <w:rPr>
                <w:rFonts w:hint="eastAsia" w:ascii="Times New Roman" w:hAnsi="Times New Roman" w:eastAsia="宋体" w:cs="Times New Roman"/>
                <w:color w:val="000000"/>
                <w:kern w:val="0"/>
                <w:sz w:val="20"/>
                <w:szCs w:val="20"/>
                <w:lang w:eastAsia="zh-CN"/>
              </w:rPr>
              <w:t>。</w:t>
            </w: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hint="eastAsia" w:ascii="Times New Roman" w:hAnsi="Times New Roman" w:eastAsia="宋体" w:cs="Times New Roman"/>
                <w:b/>
                <w:bCs/>
                <w:color w:val="000000"/>
                <w:kern w:val="0"/>
                <w:sz w:val="20"/>
                <w:szCs w:val="20"/>
                <w:lang w:eastAsia="zh-CN"/>
              </w:rPr>
            </w:pPr>
          </w:p>
          <w:p>
            <w:pPr>
              <w:widowControl/>
              <w:jc w:val="left"/>
              <w:textAlignment w:val="cente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kern w:val="0"/>
                <w:sz w:val="20"/>
                <w:szCs w:val="20"/>
                <w:lang w:eastAsia="zh-CN"/>
              </w:rPr>
              <w:t>整改情况：</w:t>
            </w:r>
            <w:r>
              <w:rPr>
                <w:rFonts w:hint="eastAsia" w:ascii="Times New Roman" w:hAnsi="Times New Roman" w:eastAsia="宋体" w:cs="Times New Roman"/>
                <w:b/>
                <w:bCs/>
                <w:color w:val="000000"/>
                <w:kern w:val="0"/>
                <w:sz w:val="20"/>
                <w:szCs w:val="20"/>
                <w:lang w:val="en-US" w:eastAsia="zh-CN"/>
              </w:rPr>
              <w:t>已按</w:t>
            </w:r>
            <w:r>
              <w:rPr>
                <w:rFonts w:ascii="Times New Roman" w:hAnsi="Times New Roman" w:eastAsia="宋体" w:cs="Times New Roman"/>
                <w:b/>
                <w:bCs/>
                <w:color w:val="000000"/>
                <w:kern w:val="0"/>
                <w:sz w:val="20"/>
                <w:szCs w:val="20"/>
              </w:rPr>
              <w:t>污泥</w:t>
            </w:r>
            <w:r>
              <w:rPr>
                <w:rFonts w:hint="eastAsia" w:ascii="Times New Roman" w:hAnsi="Times New Roman" w:eastAsia="宋体" w:cs="Times New Roman"/>
                <w:b/>
                <w:bCs/>
                <w:color w:val="000000"/>
                <w:kern w:val="0"/>
                <w:sz w:val="20"/>
                <w:szCs w:val="20"/>
                <w:lang w:eastAsia="zh-CN"/>
              </w:rPr>
              <w:t>清掏前</w:t>
            </w:r>
            <w:r>
              <w:rPr>
                <w:rFonts w:ascii="Times New Roman" w:hAnsi="Times New Roman" w:eastAsia="宋体" w:cs="Times New Roman"/>
                <w:b/>
                <w:bCs/>
                <w:color w:val="000000"/>
                <w:kern w:val="0"/>
                <w:sz w:val="20"/>
                <w:szCs w:val="20"/>
              </w:rPr>
              <w:t>控制标准</w:t>
            </w:r>
            <w:r>
              <w:rPr>
                <w:rFonts w:hint="eastAsia" w:ascii="Times New Roman" w:hAnsi="Times New Roman" w:eastAsia="宋体" w:cs="Times New Roman"/>
                <w:b/>
                <w:bCs/>
                <w:color w:val="000000"/>
                <w:kern w:val="0"/>
                <w:sz w:val="20"/>
                <w:szCs w:val="20"/>
                <w:lang w:val="en-US" w:eastAsia="zh-CN"/>
              </w:rPr>
              <w:t>落实监测</w:t>
            </w:r>
          </w:p>
        </w:tc>
      </w:tr>
    </w:tbl>
    <w:p>
      <w:pPr>
        <w:tabs>
          <w:tab w:val="left" w:pos="5613"/>
        </w:tabs>
        <w:bidi w:val="0"/>
        <w:jc w:val="left"/>
        <w:rPr>
          <w:rFonts w:hint="default"/>
          <w:lang w:val="en-US" w:eastAsia="zh-CN"/>
        </w:rPr>
        <w:sectPr>
          <w:footerReference r:id="rId3" w:type="default"/>
          <w:pgSz w:w="16838" w:h="11906" w:orient="landscape"/>
          <w:pgMar w:top="1701" w:right="1418" w:bottom="1701" w:left="1418" w:header="851" w:footer="1418" w:gutter="0"/>
          <w:cols w:space="425" w:num="1"/>
          <w:docGrid w:type="lines" w:linePitch="312" w:charSpace="0"/>
        </w:sectPr>
      </w:pPr>
    </w:p>
    <w:p>
      <w:pPr>
        <w:pStyle w:val="11"/>
        <w:ind w:left="0" w:leftChars="0" w:firstLine="0" w:firstLineChars="0"/>
        <w:rPr>
          <w:rFonts w:ascii="Times New Roman" w:hAnsi="Times New Roman" w:cs="Times New Roman"/>
        </w:rPr>
      </w:pPr>
    </w:p>
    <w:sectPr>
      <w:pgSz w:w="16838" w:h="11906" w:orient="landscape"/>
      <w:pgMar w:top="1701" w:right="1418" w:bottom="1701"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C1DE4B4-CD1A-4F28-BA8F-8E414D1471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文星仿宋">
    <w:altName w:val="仿宋"/>
    <w:panose1 w:val="00000000000000000000"/>
    <w:charset w:val="00"/>
    <w:family w:val="auto"/>
    <w:pitch w:val="default"/>
    <w:sig w:usb0="00000000" w:usb1="00000000" w:usb2="0000001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书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永中宋体">
    <w:altName w:val="宋体"/>
    <w:panose1 w:val="00000000000000000000"/>
    <w:charset w:val="00"/>
    <w:family w:val="auto"/>
    <w:pitch w:val="default"/>
    <w:sig w:usb0="00000000" w:usb1="00000000" w:usb2="00000000" w:usb3="00000000" w:csb0="00000000" w:csb1="00000000"/>
  </w:font>
  <w:font w:name="方正小标宋简体">
    <w:panose1 w:val="02000000000000000000"/>
    <w:charset w:val="86"/>
    <w:family w:val="script"/>
    <w:pitch w:val="default"/>
    <w:sig w:usb0="00000001" w:usb1="08000000" w:usb2="00000000" w:usb3="00000000" w:csb0="00040000" w:csb1="00000000"/>
    <w:embedRegular r:id="rId2" w:fontKey="{5C9BF0B1-9826-4DED-B2D1-EF378264E80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070238826"/>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53</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1"/>
  <w:bordersDoNotSurroundFooter w:val="1"/>
  <w:hideSpellingErrors/>
  <w:hideGrammaticalError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2YzIyODliZTk1NTk1ZDMyZTU3YTIzNzFiZjgxZmMifQ=="/>
  </w:docVars>
  <w:rsids>
    <w:rsidRoot w:val="008C56DE"/>
    <w:rsid w:val="0000196F"/>
    <w:rsid w:val="00033478"/>
    <w:rsid w:val="00040290"/>
    <w:rsid w:val="00064F82"/>
    <w:rsid w:val="00086DB0"/>
    <w:rsid w:val="000969AD"/>
    <w:rsid w:val="000F11AB"/>
    <w:rsid w:val="000F7416"/>
    <w:rsid w:val="00102212"/>
    <w:rsid w:val="001C01A5"/>
    <w:rsid w:val="001D64EF"/>
    <w:rsid w:val="00220415"/>
    <w:rsid w:val="00226F4D"/>
    <w:rsid w:val="0027061B"/>
    <w:rsid w:val="00291943"/>
    <w:rsid w:val="003175A8"/>
    <w:rsid w:val="00364DF8"/>
    <w:rsid w:val="003777C4"/>
    <w:rsid w:val="003849C6"/>
    <w:rsid w:val="003A7170"/>
    <w:rsid w:val="003C5847"/>
    <w:rsid w:val="003E5303"/>
    <w:rsid w:val="0044191A"/>
    <w:rsid w:val="00441E28"/>
    <w:rsid w:val="00474E42"/>
    <w:rsid w:val="004A69AB"/>
    <w:rsid w:val="005007A8"/>
    <w:rsid w:val="0052183F"/>
    <w:rsid w:val="005360AF"/>
    <w:rsid w:val="006057AE"/>
    <w:rsid w:val="0062611A"/>
    <w:rsid w:val="00645D51"/>
    <w:rsid w:val="0066206D"/>
    <w:rsid w:val="006B7A31"/>
    <w:rsid w:val="006C1E66"/>
    <w:rsid w:val="00724102"/>
    <w:rsid w:val="007A682D"/>
    <w:rsid w:val="00804FB4"/>
    <w:rsid w:val="00833F2E"/>
    <w:rsid w:val="00866C4E"/>
    <w:rsid w:val="008A7171"/>
    <w:rsid w:val="008B0846"/>
    <w:rsid w:val="008C56DE"/>
    <w:rsid w:val="008F1CEB"/>
    <w:rsid w:val="00944EF2"/>
    <w:rsid w:val="0094649E"/>
    <w:rsid w:val="00A231AC"/>
    <w:rsid w:val="00A67E9E"/>
    <w:rsid w:val="00B11159"/>
    <w:rsid w:val="00B42992"/>
    <w:rsid w:val="00B61A13"/>
    <w:rsid w:val="00B72436"/>
    <w:rsid w:val="00B7650D"/>
    <w:rsid w:val="00BA5B71"/>
    <w:rsid w:val="00BC1563"/>
    <w:rsid w:val="00C224BC"/>
    <w:rsid w:val="00C23BA5"/>
    <w:rsid w:val="00C30DB4"/>
    <w:rsid w:val="00C37063"/>
    <w:rsid w:val="00C51868"/>
    <w:rsid w:val="00CA0924"/>
    <w:rsid w:val="00CA4E8F"/>
    <w:rsid w:val="00CC428B"/>
    <w:rsid w:val="00D12265"/>
    <w:rsid w:val="00D52A1D"/>
    <w:rsid w:val="00D91B37"/>
    <w:rsid w:val="00DB1A00"/>
    <w:rsid w:val="00DB26DC"/>
    <w:rsid w:val="00DF4576"/>
    <w:rsid w:val="00EB5406"/>
    <w:rsid w:val="00ED0599"/>
    <w:rsid w:val="00F54632"/>
    <w:rsid w:val="01075ED5"/>
    <w:rsid w:val="01F25D6A"/>
    <w:rsid w:val="023066B1"/>
    <w:rsid w:val="025B667D"/>
    <w:rsid w:val="02860CC6"/>
    <w:rsid w:val="02946D53"/>
    <w:rsid w:val="02DB4E4E"/>
    <w:rsid w:val="03404A8B"/>
    <w:rsid w:val="034178C6"/>
    <w:rsid w:val="039C4034"/>
    <w:rsid w:val="048760F2"/>
    <w:rsid w:val="04A37589"/>
    <w:rsid w:val="052A6C40"/>
    <w:rsid w:val="069874FF"/>
    <w:rsid w:val="06D25D4A"/>
    <w:rsid w:val="071242B6"/>
    <w:rsid w:val="07EA5615"/>
    <w:rsid w:val="08287FA7"/>
    <w:rsid w:val="09864BCA"/>
    <w:rsid w:val="099C1AD0"/>
    <w:rsid w:val="0A2E773B"/>
    <w:rsid w:val="0A717628"/>
    <w:rsid w:val="0A761F5D"/>
    <w:rsid w:val="0A9C5582"/>
    <w:rsid w:val="0B324F36"/>
    <w:rsid w:val="0B8D0BBC"/>
    <w:rsid w:val="0BCC2D99"/>
    <w:rsid w:val="0BF35BD7"/>
    <w:rsid w:val="0C3E353A"/>
    <w:rsid w:val="0C6831D4"/>
    <w:rsid w:val="0C6D4B84"/>
    <w:rsid w:val="0CF60075"/>
    <w:rsid w:val="0D5A1BF7"/>
    <w:rsid w:val="0D6C7800"/>
    <w:rsid w:val="0E0802A4"/>
    <w:rsid w:val="0E380C6D"/>
    <w:rsid w:val="0F4B5797"/>
    <w:rsid w:val="10541F44"/>
    <w:rsid w:val="10747E87"/>
    <w:rsid w:val="10B934B5"/>
    <w:rsid w:val="11673533"/>
    <w:rsid w:val="12621CA7"/>
    <w:rsid w:val="12672AB8"/>
    <w:rsid w:val="126D2B1C"/>
    <w:rsid w:val="12C61F06"/>
    <w:rsid w:val="12EF12B6"/>
    <w:rsid w:val="12FF65AD"/>
    <w:rsid w:val="135B79BE"/>
    <w:rsid w:val="13873A19"/>
    <w:rsid w:val="13A062CF"/>
    <w:rsid w:val="14263231"/>
    <w:rsid w:val="14370D30"/>
    <w:rsid w:val="148D2122"/>
    <w:rsid w:val="15106760"/>
    <w:rsid w:val="154B46D0"/>
    <w:rsid w:val="158746CE"/>
    <w:rsid w:val="17190E2C"/>
    <w:rsid w:val="173C4B1A"/>
    <w:rsid w:val="17E92982"/>
    <w:rsid w:val="18306AD0"/>
    <w:rsid w:val="195D1737"/>
    <w:rsid w:val="197805A5"/>
    <w:rsid w:val="19982541"/>
    <w:rsid w:val="1A3F17F0"/>
    <w:rsid w:val="1A622AE9"/>
    <w:rsid w:val="1A656FF8"/>
    <w:rsid w:val="1A7C12F6"/>
    <w:rsid w:val="1B4B0FD1"/>
    <w:rsid w:val="1B552042"/>
    <w:rsid w:val="1BB13127"/>
    <w:rsid w:val="1BD21D89"/>
    <w:rsid w:val="1C5A0D60"/>
    <w:rsid w:val="1C707CD3"/>
    <w:rsid w:val="1C7E44D6"/>
    <w:rsid w:val="1CB934A5"/>
    <w:rsid w:val="1CDF0CCA"/>
    <w:rsid w:val="1CEF6FB4"/>
    <w:rsid w:val="1D715EBE"/>
    <w:rsid w:val="1E5E39A7"/>
    <w:rsid w:val="1EF93F1A"/>
    <w:rsid w:val="1F574E9B"/>
    <w:rsid w:val="1F5E3B1A"/>
    <w:rsid w:val="20E00413"/>
    <w:rsid w:val="20F67E94"/>
    <w:rsid w:val="21AA2394"/>
    <w:rsid w:val="21C6011B"/>
    <w:rsid w:val="22304B3D"/>
    <w:rsid w:val="228F6EB6"/>
    <w:rsid w:val="22FE6C38"/>
    <w:rsid w:val="232C5B04"/>
    <w:rsid w:val="23356728"/>
    <w:rsid w:val="23B66BAD"/>
    <w:rsid w:val="245976BE"/>
    <w:rsid w:val="2471674B"/>
    <w:rsid w:val="24784ED0"/>
    <w:rsid w:val="24A81A41"/>
    <w:rsid w:val="24A92A51"/>
    <w:rsid w:val="24A93D28"/>
    <w:rsid w:val="25923AB1"/>
    <w:rsid w:val="259874E2"/>
    <w:rsid w:val="25C575FB"/>
    <w:rsid w:val="261458D3"/>
    <w:rsid w:val="26475536"/>
    <w:rsid w:val="26D6092C"/>
    <w:rsid w:val="27271757"/>
    <w:rsid w:val="27293E64"/>
    <w:rsid w:val="27AF3208"/>
    <w:rsid w:val="27D90F7A"/>
    <w:rsid w:val="28112474"/>
    <w:rsid w:val="28141643"/>
    <w:rsid w:val="28735532"/>
    <w:rsid w:val="296E7FF9"/>
    <w:rsid w:val="29FE29AF"/>
    <w:rsid w:val="2A0C74E4"/>
    <w:rsid w:val="2AAF5564"/>
    <w:rsid w:val="2B141BDE"/>
    <w:rsid w:val="2B1C2817"/>
    <w:rsid w:val="2B533D94"/>
    <w:rsid w:val="2B65270E"/>
    <w:rsid w:val="2B96566B"/>
    <w:rsid w:val="2BEC6592"/>
    <w:rsid w:val="2C4D6024"/>
    <w:rsid w:val="2CB00CDF"/>
    <w:rsid w:val="2CD60FFF"/>
    <w:rsid w:val="2CE967D8"/>
    <w:rsid w:val="2D3622E0"/>
    <w:rsid w:val="2D997884"/>
    <w:rsid w:val="2DB545E8"/>
    <w:rsid w:val="2DB94D24"/>
    <w:rsid w:val="2DF1544B"/>
    <w:rsid w:val="2E284949"/>
    <w:rsid w:val="2E464147"/>
    <w:rsid w:val="2E47051C"/>
    <w:rsid w:val="2EE91FE9"/>
    <w:rsid w:val="2EF47FC0"/>
    <w:rsid w:val="2F947237"/>
    <w:rsid w:val="2FA21EAE"/>
    <w:rsid w:val="2FA36498"/>
    <w:rsid w:val="2FCB45DF"/>
    <w:rsid w:val="30536D05"/>
    <w:rsid w:val="305A58DE"/>
    <w:rsid w:val="30DD304C"/>
    <w:rsid w:val="31750FF9"/>
    <w:rsid w:val="31CA565D"/>
    <w:rsid w:val="321E447F"/>
    <w:rsid w:val="321F4CCB"/>
    <w:rsid w:val="32417A03"/>
    <w:rsid w:val="32EB69B7"/>
    <w:rsid w:val="335C2E9B"/>
    <w:rsid w:val="33C66292"/>
    <w:rsid w:val="342D75C4"/>
    <w:rsid w:val="34390DE3"/>
    <w:rsid w:val="348D7304"/>
    <w:rsid w:val="356B41A8"/>
    <w:rsid w:val="359B3CFA"/>
    <w:rsid w:val="35DE3514"/>
    <w:rsid w:val="35E40D72"/>
    <w:rsid w:val="36F52251"/>
    <w:rsid w:val="373C1EA2"/>
    <w:rsid w:val="374F26C7"/>
    <w:rsid w:val="378F534C"/>
    <w:rsid w:val="37AFF2B9"/>
    <w:rsid w:val="38A669DD"/>
    <w:rsid w:val="38B32EA0"/>
    <w:rsid w:val="38FF7B80"/>
    <w:rsid w:val="39113013"/>
    <w:rsid w:val="39570F7F"/>
    <w:rsid w:val="3B401368"/>
    <w:rsid w:val="3BB12373"/>
    <w:rsid w:val="3BDA652C"/>
    <w:rsid w:val="3C651E5A"/>
    <w:rsid w:val="3D1E069A"/>
    <w:rsid w:val="3D3E7FAC"/>
    <w:rsid w:val="3D6D089D"/>
    <w:rsid w:val="3DD111A2"/>
    <w:rsid w:val="3DD73210"/>
    <w:rsid w:val="3E773871"/>
    <w:rsid w:val="3EF722F8"/>
    <w:rsid w:val="3F4D5CCE"/>
    <w:rsid w:val="3F66440A"/>
    <w:rsid w:val="3FB577A3"/>
    <w:rsid w:val="3FC52A86"/>
    <w:rsid w:val="4000496D"/>
    <w:rsid w:val="40426546"/>
    <w:rsid w:val="40A92AE5"/>
    <w:rsid w:val="41CE3A06"/>
    <w:rsid w:val="422956B5"/>
    <w:rsid w:val="422E03E4"/>
    <w:rsid w:val="42417305"/>
    <w:rsid w:val="42B062AE"/>
    <w:rsid w:val="42BF7FC8"/>
    <w:rsid w:val="42F92F60"/>
    <w:rsid w:val="4343168B"/>
    <w:rsid w:val="43A06D52"/>
    <w:rsid w:val="43B14016"/>
    <w:rsid w:val="43C63E8C"/>
    <w:rsid w:val="44E3679C"/>
    <w:rsid w:val="44EB0C68"/>
    <w:rsid w:val="4534367C"/>
    <w:rsid w:val="457C1C35"/>
    <w:rsid w:val="457E387A"/>
    <w:rsid w:val="45BB3CDD"/>
    <w:rsid w:val="46240264"/>
    <w:rsid w:val="47460F19"/>
    <w:rsid w:val="476A5CE9"/>
    <w:rsid w:val="47837055"/>
    <w:rsid w:val="47A64313"/>
    <w:rsid w:val="47CF74C7"/>
    <w:rsid w:val="47D77BCB"/>
    <w:rsid w:val="4812704D"/>
    <w:rsid w:val="489F05CB"/>
    <w:rsid w:val="48B8163E"/>
    <w:rsid w:val="49315F7F"/>
    <w:rsid w:val="49704573"/>
    <w:rsid w:val="499C3C10"/>
    <w:rsid w:val="49F65633"/>
    <w:rsid w:val="49FC0F44"/>
    <w:rsid w:val="4A4C0E65"/>
    <w:rsid w:val="4A851D59"/>
    <w:rsid w:val="4B1A0735"/>
    <w:rsid w:val="4C51433C"/>
    <w:rsid w:val="4CA1501E"/>
    <w:rsid w:val="4CC4090C"/>
    <w:rsid w:val="4ED07B6B"/>
    <w:rsid w:val="4F8C1B08"/>
    <w:rsid w:val="4FB94960"/>
    <w:rsid w:val="4FF0236A"/>
    <w:rsid w:val="4FFB6CDF"/>
    <w:rsid w:val="503E0AFD"/>
    <w:rsid w:val="509D5DCE"/>
    <w:rsid w:val="512E1286"/>
    <w:rsid w:val="51707951"/>
    <w:rsid w:val="52101910"/>
    <w:rsid w:val="52486251"/>
    <w:rsid w:val="52D753D2"/>
    <w:rsid w:val="53464747"/>
    <w:rsid w:val="549F610D"/>
    <w:rsid w:val="54DA7AB9"/>
    <w:rsid w:val="55E702EB"/>
    <w:rsid w:val="5655451C"/>
    <w:rsid w:val="56FE10A8"/>
    <w:rsid w:val="580C6D7B"/>
    <w:rsid w:val="588D5A7F"/>
    <w:rsid w:val="58AF45E4"/>
    <w:rsid w:val="58E32A6C"/>
    <w:rsid w:val="58FA26E1"/>
    <w:rsid w:val="591D416F"/>
    <w:rsid w:val="59AD5312"/>
    <w:rsid w:val="59F266CE"/>
    <w:rsid w:val="5A234C0D"/>
    <w:rsid w:val="5AA5402D"/>
    <w:rsid w:val="5B1B2822"/>
    <w:rsid w:val="5B4A6DD2"/>
    <w:rsid w:val="5B6C7B68"/>
    <w:rsid w:val="5C200550"/>
    <w:rsid w:val="5C3E580D"/>
    <w:rsid w:val="5C4C5474"/>
    <w:rsid w:val="5E11368B"/>
    <w:rsid w:val="5E3A6CB1"/>
    <w:rsid w:val="5ED03B42"/>
    <w:rsid w:val="5F2440DD"/>
    <w:rsid w:val="5F5D7619"/>
    <w:rsid w:val="5F8403D9"/>
    <w:rsid w:val="5FA16FA6"/>
    <w:rsid w:val="5FA65D42"/>
    <w:rsid w:val="601037F9"/>
    <w:rsid w:val="60324361"/>
    <w:rsid w:val="610710C7"/>
    <w:rsid w:val="6122664B"/>
    <w:rsid w:val="61C4616D"/>
    <w:rsid w:val="61F736C3"/>
    <w:rsid w:val="622C57AE"/>
    <w:rsid w:val="626F5DF8"/>
    <w:rsid w:val="6319435D"/>
    <w:rsid w:val="6321513D"/>
    <w:rsid w:val="632E3F62"/>
    <w:rsid w:val="63400ABB"/>
    <w:rsid w:val="635319E6"/>
    <w:rsid w:val="6368626C"/>
    <w:rsid w:val="63732C3E"/>
    <w:rsid w:val="640C0C37"/>
    <w:rsid w:val="64634EF9"/>
    <w:rsid w:val="6635242D"/>
    <w:rsid w:val="6638402D"/>
    <w:rsid w:val="6678722C"/>
    <w:rsid w:val="66B311FB"/>
    <w:rsid w:val="66D6322D"/>
    <w:rsid w:val="66D63D37"/>
    <w:rsid w:val="67227223"/>
    <w:rsid w:val="67736D4D"/>
    <w:rsid w:val="67C50F1D"/>
    <w:rsid w:val="67E660D5"/>
    <w:rsid w:val="683A5F02"/>
    <w:rsid w:val="686D28C4"/>
    <w:rsid w:val="68AD78CD"/>
    <w:rsid w:val="69052621"/>
    <w:rsid w:val="692A3D9F"/>
    <w:rsid w:val="69C867E5"/>
    <w:rsid w:val="69EF37C3"/>
    <w:rsid w:val="6A897645"/>
    <w:rsid w:val="6BC151D7"/>
    <w:rsid w:val="6BF32B6E"/>
    <w:rsid w:val="6C224A45"/>
    <w:rsid w:val="6C4E1B97"/>
    <w:rsid w:val="6CDF1345"/>
    <w:rsid w:val="6D062D75"/>
    <w:rsid w:val="6D123FE7"/>
    <w:rsid w:val="6E5F273D"/>
    <w:rsid w:val="6EDB56AB"/>
    <w:rsid w:val="6EF430B0"/>
    <w:rsid w:val="6F751159"/>
    <w:rsid w:val="6FF1412A"/>
    <w:rsid w:val="702A0B29"/>
    <w:rsid w:val="70324ED6"/>
    <w:rsid w:val="70700C31"/>
    <w:rsid w:val="70E96350"/>
    <w:rsid w:val="7177552E"/>
    <w:rsid w:val="717958C4"/>
    <w:rsid w:val="71C32FE3"/>
    <w:rsid w:val="71C805F9"/>
    <w:rsid w:val="726000EC"/>
    <w:rsid w:val="72F21DD2"/>
    <w:rsid w:val="73105B65"/>
    <w:rsid w:val="7328188A"/>
    <w:rsid w:val="734336AA"/>
    <w:rsid w:val="73846F32"/>
    <w:rsid w:val="73B34251"/>
    <w:rsid w:val="73FF1D3A"/>
    <w:rsid w:val="749A44CF"/>
    <w:rsid w:val="75113C1D"/>
    <w:rsid w:val="75153B55"/>
    <w:rsid w:val="75526F7B"/>
    <w:rsid w:val="760A28B4"/>
    <w:rsid w:val="769E61C0"/>
    <w:rsid w:val="772E197B"/>
    <w:rsid w:val="78CA5233"/>
    <w:rsid w:val="791946D7"/>
    <w:rsid w:val="79FE6C83"/>
    <w:rsid w:val="7A3A6A27"/>
    <w:rsid w:val="7A9A1D4A"/>
    <w:rsid w:val="7B8B4721"/>
    <w:rsid w:val="7BBD6531"/>
    <w:rsid w:val="7C250888"/>
    <w:rsid w:val="7C2D5C29"/>
    <w:rsid w:val="7C577206"/>
    <w:rsid w:val="7CA91B14"/>
    <w:rsid w:val="7CB3512E"/>
    <w:rsid w:val="7D411E13"/>
    <w:rsid w:val="7DB80EA5"/>
    <w:rsid w:val="7E2512B6"/>
    <w:rsid w:val="7E5F1A51"/>
    <w:rsid w:val="7E6B47E6"/>
    <w:rsid w:val="7E780409"/>
    <w:rsid w:val="7F630F33"/>
    <w:rsid w:val="7FA23DFE"/>
    <w:rsid w:val="7FCF160C"/>
    <w:rsid w:val="7FFD489D"/>
    <w:rsid w:val="D7DFDFA0"/>
    <w:rsid w:val="E5DD1E2A"/>
    <w:rsid w:val="EDEBDD44"/>
    <w:rsid w:val="FDFF5D25"/>
    <w:rsid w:val="FFE952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15"/>
    <w:qFormat/>
    <w:uiPriority w:val="99"/>
    <w:pPr>
      <w:keepNext/>
      <w:keepLines/>
      <w:jc w:val="center"/>
      <w:outlineLvl w:val="0"/>
    </w:pPr>
    <w:rPr>
      <w:rFonts w:ascii="Times New Roman" w:hAnsi="Times New Roman" w:eastAsia="方正小标宋_GBK" w:cs="Times New Roman"/>
      <w:b/>
      <w:bCs/>
      <w:kern w:val="44"/>
      <w:sz w:val="36"/>
      <w:szCs w:val="44"/>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ind w:firstLine="420"/>
    </w:pPr>
  </w:style>
  <w:style w:type="paragraph" w:styleId="3">
    <w:name w:val="Body Text Indent"/>
    <w:basedOn w:val="1"/>
    <w:next w:val="4"/>
    <w:qFormat/>
    <w:uiPriority w:val="99"/>
    <w:pPr>
      <w:spacing w:after="120"/>
      <w:ind w:left="420" w:leftChars="200"/>
    </w:pPr>
  </w:style>
  <w:style w:type="paragraph" w:styleId="4">
    <w:name w:val="Body Text Indent 2"/>
    <w:basedOn w:val="1"/>
    <w:qFormat/>
    <w:uiPriority w:val="99"/>
    <w:pPr>
      <w:spacing w:line="560" w:lineRule="exact"/>
      <w:ind w:firstLine="538" w:firstLineChars="192"/>
    </w:pPr>
    <w:rPr>
      <w:rFonts w:ascii="宋体" w:hAnsi="宋体"/>
      <w:sz w:val="28"/>
      <w:szCs w:val="28"/>
    </w:rPr>
  </w:style>
  <w:style w:type="paragraph" w:styleId="6">
    <w:name w:val="Body Text"/>
    <w:basedOn w:val="1"/>
    <w:next w:val="7"/>
    <w:qFormat/>
    <w:uiPriority w:val="0"/>
    <w:rPr>
      <w:rFonts w:eastAsia="文星仿宋"/>
      <w:sz w:val="32"/>
      <w:szCs w:val="24"/>
    </w:rPr>
  </w:style>
  <w:style w:type="paragraph" w:customStyle="1" w:styleId="7">
    <w:name w:val="正文首行缩进1"/>
    <w:basedOn w:val="1"/>
    <w:qFormat/>
    <w:uiPriority w:val="0"/>
    <w:pPr>
      <w:spacing w:after="120"/>
      <w:ind w:firstLine="420" w:firstLineChars="100"/>
    </w:p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unhideWhenUsed/>
    <w:qFormat/>
    <w:uiPriority w:val="99"/>
    <w:pPr>
      <w:spacing w:line="600" w:lineRule="exact"/>
      <w:ind w:firstLine="200" w:firstLineChars="200"/>
    </w:pPr>
    <w:rPr>
      <w:rFonts w:eastAsia="仿宋_GB2312"/>
      <w:sz w:val="24"/>
      <w:szCs w:val="32"/>
    </w:rPr>
  </w:style>
  <w:style w:type="character" w:styleId="14">
    <w:name w:val="Hyperlink"/>
    <w:basedOn w:val="13"/>
    <w:semiHidden/>
    <w:unhideWhenUsed/>
    <w:qFormat/>
    <w:uiPriority w:val="99"/>
    <w:rPr>
      <w:color w:val="0000FF"/>
      <w:u w:val="single"/>
    </w:rPr>
  </w:style>
  <w:style w:type="character" w:customStyle="1" w:styleId="15">
    <w:name w:val="标题 1 Char"/>
    <w:basedOn w:val="13"/>
    <w:link w:val="5"/>
    <w:qFormat/>
    <w:uiPriority w:val="99"/>
    <w:rPr>
      <w:rFonts w:ascii="Times New Roman" w:hAnsi="Times New Roman" w:eastAsia="方正小标宋_GBK" w:cs="Times New Roman"/>
      <w:b/>
      <w:bCs/>
      <w:kern w:val="44"/>
      <w:sz w:val="36"/>
      <w:szCs w:val="44"/>
    </w:rPr>
  </w:style>
  <w:style w:type="character" w:customStyle="1" w:styleId="16">
    <w:name w:val="页眉 Char"/>
    <w:basedOn w:val="13"/>
    <w:link w:val="10"/>
    <w:qFormat/>
    <w:uiPriority w:val="99"/>
    <w:rPr>
      <w:sz w:val="18"/>
      <w:szCs w:val="18"/>
    </w:rPr>
  </w:style>
  <w:style w:type="character" w:customStyle="1" w:styleId="17">
    <w:name w:val="页脚 Char"/>
    <w:basedOn w:val="13"/>
    <w:link w:val="9"/>
    <w:qFormat/>
    <w:uiPriority w:val="99"/>
    <w:rPr>
      <w:sz w:val="18"/>
      <w:szCs w:val="18"/>
    </w:rPr>
  </w:style>
  <w:style w:type="character" w:customStyle="1" w:styleId="18">
    <w:name w:val="批注框文本 Char"/>
    <w:basedOn w:val="13"/>
    <w:link w:val="8"/>
    <w:semiHidden/>
    <w:qFormat/>
    <w:uiPriority w:val="99"/>
    <w:rPr>
      <w:sz w:val="18"/>
      <w:szCs w:val="18"/>
    </w:rPr>
  </w:style>
  <w:style w:type="character" w:customStyle="1" w:styleId="19">
    <w:name w:val="font81"/>
    <w:basedOn w:val="13"/>
    <w:qFormat/>
    <w:uiPriority w:val="0"/>
    <w:rPr>
      <w:rFonts w:hint="eastAsia" w:ascii="宋体" w:hAnsi="宋体" w:eastAsia="宋体" w:cs="宋体"/>
      <w:color w:val="000000"/>
      <w:sz w:val="20"/>
      <w:szCs w:val="20"/>
      <w:u w:val="none"/>
    </w:rPr>
  </w:style>
  <w:style w:type="character" w:customStyle="1" w:styleId="20">
    <w:name w:val="font41"/>
    <w:basedOn w:val="13"/>
    <w:qFormat/>
    <w:uiPriority w:val="0"/>
    <w:rPr>
      <w:rFonts w:hint="default" w:ascii="Times New Roman" w:hAnsi="Times New Roman" w:cs="Times New Roman"/>
      <w:color w:val="000000"/>
      <w:sz w:val="20"/>
      <w:szCs w:val="20"/>
      <w:u w:val="none"/>
    </w:rPr>
  </w:style>
  <w:style w:type="character" w:customStyle="1" w:styleId="21">
    <w:name w:val="font01"/>
    <w:basedOn w:val="13"/>
    <w:qFormat/>
    <w:uiPriority w:val="0"/>
    <w:rPr>
      <w:rFonts w:hint="eastAsia" w:ascii="黑体" w:hAnsi="宋体" w:eastAsia="黑体" w:cs="黑体"/>
      <w:b/>
      <w:bCs/>
      <w:color w:val="000000"/>
      <w:sz w:val="20"/>
      <w:szCs w:val="20"/>
      <w:u w:val="none"/>
      <w:vertAlign w:val="superscript"/>
    </w:rPr>
  </w:style>
  <w:style w:type="character" w:customStyle="1" w:styleId="22">
    <w:name w:val="font31"/>
    <w:basedOn w:val="13"/>
    <w:qFormat/>
    <w:uiPriority w:val="0"/>
    <w:rPr>
      <w:rFonts w:hint="eastAsia" w:ascii="宋体" w:hAnsi="宋体" w:eastAsia="宋体" w:cs="宋体"/>
      <w:color w:val="000000"/>
      <w:sz w:val="24"/>
      <w:szCs w:val="24"/>
      <w:u w:val="none"/>
    </w:rPr>
  </w:style>
  <w:style w:type="character" w:customStyle="1" w:styleId="23">
    <w:name w:val="font21"/>
    <w:basedOn w:val="13"/>
    <w:qFormat/>
    <w:uiPriority w:val="0"/>
    <w:rPr>
      <w:rFonts w:hint="eastAsia" w:ascii="仿宋_GB2312" w:eastAsia="仿宋_GB2312" w:cs="仿宋_GB2312"/>
      <w:color w:val="000000"/>
      <w:sz w:val="24"/>
      <w:szCs w:val="24"/>
      <w:u w:val="none"/>
    </w:rPr>
  </w:style>
  <w:style w:type="character" w:customStyle="1" w:styleId="24">
    <w:name w:val="font11"/>
    <w:basedOn w:val="13"/>
    <w:qFormat/>
    <w:uiPriority w:val="0"/>
    <w:rPr>
      <w:rFonts w:hint="default" w:ascii="Times New Roman" w:hAnsi="Times New Roman" w:cs="Times New Roman"/>
      <w:color w:val="000000"/>
      <w:sz w:val="24"/>
      <w:szCs w:val="24"/>
      <w:u w:val="none"/>
    </w:rPr>
  </w:style>
  <w:style w:type="character" w:customStyle="1" w:styleId="25">
    <w:name w:val="font51"/>
    <w:basedOn w:val="13"/>
    <w:qFormat/>
    <w:uiPriority w:val="0"/>
    <w:rPr>
      <w:rFonts w:hint="default" w:ascii="Times New Roman" w:hAnsi="Times New Roman" w:cs="Times New Roman"/>
      <w:color w:val="000000"/>
      <w:sz w:val="24"/>
      <w:szCs w:val="24"/>
      <w:u w:val="none"/>
    </w:rPr>
  </w:style>
  <w:style w:type="character" w:customStyle="1" w:styleId="26">
    <w:name w:val="font101"/>
    <w:basedOn w:val="13"/>
    <w:qFormat/>
    <w:uiPriority w:val="0"/>
    <w:rPr>
      <w:rFonts w:ascii="方正书宋_GBK" w:hAnsi="方正书宋_GBK" w:eastAsia="方正书宋_GBK" w:cs="方正书宋_GBK"/>
      <w:color w:val="000000"/>
      <w:sz w:val="24"/>
      <w:szCs w:val="24"/>
      <w:u w:val="none"/>
    </w:rPr>
  </w:style>
  <w:style w:type="character" w:customStyle="1" w:styleId="27">
    <w:name w:val="font221"/>
    <w:basedOn w:val="13"/>
    <w:qFormat/>
    <w:uiPriority w:val="0"/>
    <w:rPr>
      <w:rFonts w:ascii="仿宋_GB2312" w:eastAsia="仿宋_GB2312" w:cs="仿宋_GB2312"/>
      <w:color w:val="000000"/>
      <w:sz w:val="24"/>
      <w:szCs w:val="24"/>
      <w:u w:val="none"/>
    </w:rPr>
  </w:style>
  <w:style w:type="character" w:customStyle="1" w:styleId="28">
    <w:name w:val="font301"/>
    <w:basedOn w:val="13"/>
    <w:qFormat/>
    <w:uiPriority w:val="0"/>
    <w:rPr>
      <w:rFonts w:ascii="永中宋体" w:hAnsi="永中宋体" w:eastAsia="永中宋体" w:cs="永中宋体"/>
      <w:color w:val="000000"/>
      <w:sz w:val="22"/>
      <w:szCs w:val="22"/>
      <w:u w:val="none"/>
    </w:rPr>
  </w:style>
  <w:style w:type="character" w:customStyle="1" w:styleId="29">
    <w:name w:val="font111"/>
    <w:basedOn w:val="13"/>
    <w:qFormat/>
    <w:uiPriority w:val="0"/>
    <w:rPr>
      <w:rFonts w:hint="eastAsia" w:ascii="宋体" w:hAnsi="宋体" w:eastAsia="宋体" w:cs="宋体"/>
      <w:color w:val="000000"/>
      <w:sz w:val="22"/>
      <w:szCs w:val="22"/>
      <w:u w:val="none"/>
    </w:rPr>
  </w:style>
  <w:style w:type="character" w:customStyle="1" w:styleId="30">
    <w:name w:val="font12"/>
    <w:basedOn w:val="13"/>
    <w:qFormat/>
    <w:uiPriority w:val="0"/>
    <w:rPr>
      <w:rFonts w:hint="eastAsia" w:ascii="宋体" w:hAnsi="宋体" w:eastAsia="宋体" w:cs="宋体"/>
      <w:color w:val="000000"/>
      <w:sz w:val="22"/>
      <w:szCs w:val="22"/>
      <w:u w:val="none"/>
    </w:rPr>
  </w:style>
  <w:style w:type="character" w:customStyle="1" w:styleId="31">
    <w:name w:val="font271"/>
    <w:basedOn w:val="13"/>
    <w:qFormat/>
    <w:uiPriority w:val="0"/>
    <w:rPr>
      <w:rFonts w:hint="eastAsia" w:ascii="宋体" w:hAnsi="宋体" w:eastAsia="宋体" w:cs="宋体"/>
      <w:color w:val="000000"/>
      <w:sz w:val="24"/>
      <w:szCs w:val="24"/>
      <w:u w:val="none"/>
    </w:rPr>
  </w:style>
  <w:style w:type="character" w:customStyle="1" w:styleId="32">
    <w:name w:val="font231"/>
    <w:basedOn w:val="13"/>
    <w:qFormat/>
    <w:uiPriority w:val="0"/>
    <w:rPr>
      <w:rFonts w:hint="eastAsia" w:ascii="仿宋_GB2312" w:eastAsia="仿宋_GB2312" w:cs="仿宋_GB2312"/>
      <w:color w:val="FF0000"/>
      <w:sz w:val="24"/>
      <w:szCs w:val="24"/>
      <w:u w:val="none"/>
    </w:rPr>
  </w:style>
  <w:style w:type="character" w:customStyle="1" w:styleId="33">
    <w:name w:val="font61"/>
    <w:basedOn w:val="13"/>
    <w:qFormat/>
    <w:uiPriority w:val="0"/>
    <w:rPr>
      <w:rFonts w:ascii="仿宋_GB2312" w:eastAsia="仿宋_GB2312" w:cs="仿宋_GB2312"/>
      <w:color w:val="000000"/>
      <w:sz w:val="24"/>
      <w:szCs w:val="24"/>
      <w:u w:val="none"/>
    </w:rPr>
  </w:style>
  <w:style w:type="character" w:customStyle="1" w:styleId="34">
    <w:name w:val="font71"/>
    <w:basedOn w:val="13"/>
    <w:qFormat/>
    <w:uiPriority w:val="0"/>
    <w:rPr>
      <w:rFonts w:hint="default" w:ascii="永中宋体" w:hAnsi="永中宋体" w:eastAsia="永中宋体" w:cs="永中宋体"/>
      <w:color w:val="000000"/>
      <w:sz w:val="22"/>
      <w:szCs w:val="22"/>
      <w:u w:val="none"/>
    </w:rPr>
  </w:style>
  <w:style w:type="character" w:customStyle="1" w:styleId="35">
    <w:name w:val="font13"/>
    <w:basedOn w:val="13"/>
    <w:qFormat/>
    <w:uiPriority w:val="0"/>
    <w:rPr>
      <w:rFonts w:hint="eastAsia" w:ascii="宋体" w:hAnsi="宋体" w:eastAsia="宋体" w:cs="宋体"/>
      <w:color w:val="000000"/>
      <w:sz w:val="22"/>
      <w:szCs w:val="22"/>
      <w:u w:val="none"/>
    </w:rPr>
  </w:style>
  <w:style w:type="character" w:customStyle="1" w:styleId="36">
    <w:name w:val="font141"/>
    <w:basedOn w:val="13"/>
    <w:qFormat/>
    <w:uiPriority w:val="0"/>
    <w:rPr>
      <w:rFonts w:hint="eastAsia" w:ascii="宋体" w:hAnsi="宋体" w:eastAsia="宋体" w:cs="宋体"/>
      <w:color w:val="000000"/>
      <w:sz w:val="24"/>
      <w:szCs w:val="24"/>
      <w:u w:val="none"/>
    </w:rPr>
  </w:style>
  <w:style w:type="character" w:customStyle="1" w:styleId="37">
    <w:name w:val="font132"/>
    <w:basedOn w:val="13"/>
    <w:qFormat/>
    <w:uiPriority w:val="0"/>
    <w:rPr>
      <w:rFonts w:hint="eastAsia" w:ascii="仿宋_GB2312" w:eastAsia="仿宋_GB2312" w:cs="仿宋_GB2312"/>
      <w:color w:val="000000"/>
      <w:sz w:val="24"/>
      <w:szCs w:val="24"/>
      <w:u w:val="none"/>
    </w:rPr>
  </w:style>
  <w:style w:type="character" w:customStyle="1" w:styleId="38">
    <w:name w:val="font91"/>
    <w:basedOn w:val="13"/>
    <w:qFormat/>
    <w:uiPriority w:val="0"/>
    <w:rPr>
      <w:rFonts w:ascii="仿宋_GB2312" w:eastAsia="仿宋_GB2312" w:cs="仿宋_GB2312"/>
      <w:color w:val="000000"/>
      <w:sz w:val="24"/>
      <w:szCs w:val="24"/>
      <w:u w:val="none"/>
    </w:rPr>
  </w:style>
  <w:style w:type="character" w:customStyle="1" w:styleId="39">
    <w:name w:val="font131"/>
    <w:basedOn w:val="13"/>
    <w:qFormat/>
    <w:uiPriority w:val="0"/>
    <w:rPr>
      <w:rFonts w:hint="eastAsia" w:ascii="宋体" w:hAnsi="宋体" w:eastAsia="宋体" w:cs="宋体"/>
      <w:color w:val="000000"/>
      <w:sz w:val="24"/>
      <w:szCs w:val="24"/>
      <w:u w:val="none"/>
    </w:rPr>
  </w:style>
  <w:style w:type="character" w:customStyle="1" w:styleId="40">
    <w:name w:val="font122"/>
    <w:basedOn w:val="13"/>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中国微软</Company>
  <Pages>4</Pages>
  <Words>1795</Words>
  <Characters>1930</Characters>
  <Lines>135</Lines>
  <Paragraphs>38</Paragraphs>
  <TotalTime>5</TotalTime>
  <ScaleCrop>false</ScaleCrop>
  <LinksUpToDate>false</LinksUpToDate>
  <CharactersWithSpaces>1930</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2021-05-22T04:09:00Z</dcterms:created>
  <dc:creator>Administrator</dc:creator>
  <cp:lastModifiedBy>贫穷终结者</cp:lastModifiedBy>
  <cp:lastPrinted>2022-07-20T16:39:00Z</cp:lastPrinted>
  <dcterms:modified xsi:type="dcterms:W3CDTF">2022-07-25T06:17:24Z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FF686657204E415A8E63D963E05BF836</vt:lpwstr>
  </property>
</Properties>
</file>