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DE8" w:rsidRDefault="00F6348A">
      <w:pPr>
        <w:jc w:val="center"/>
        <w:rPr>
          <w:rFonts w:ascii="Calibri" w:eastAsia="宋体" w:hAnsi="Calibri" w:cs="宋体"/>
          <w:b/>
          <w:bCs/>
          <w:sz w:val="40"/>
          <w:szCs w:val="48"/>
        </w:rPr>
      </w:pPr>
      <w:r>
        <w:rPr>
          <w:rFonts w:ascii="Calibri" w:eastAsia="宋体" w:hAnsi="Calibri" w:cs="宋体" w:hint="eastAsia"/>
          <w:b/>
          <w:bCs/>
          <w:sz w:val="40"/>
          <w:szCs w:val="48"/>
        </w:rPr>
        <w:t>汨罗市人民政府行政裁决事项梳理报表</w:t>
      </w:r>
    </w:p>
    <w:p w:rsidR="004B2DE8" w:rsidRDefault="00F6348A">
      <w:pPr>
        <w:rPr>
          <w:rFonts w:ascii="Calibri" w:eastAsia="宋体" w:hAnsi="Calibri" w:cs="宋体"/>
          <w:sz w:val="22"/>
          <w:szCs w:val="28"/>
        </w:rPr>
      </w:pPr>
      <w:r>
        <w:rPr>
          <w:rFonts w:ascii="Calibri" w:eastAsia="宋体" w:hAnsi="Calibri" w:cs="宋体" w:hint="eastAsia"/>
          <w:sz w:val="22"/>
          <w:szCs w:val="28"/>
        </w:rPr>
        <w:t>填报单位（盖章）：汨罗市司法局</w:t>
      </w:r>
      <w:r>
        <w:rPr>
          <w:rFonts w:ascii="Calibri" w:eastAsia="宋体" w:hAnsi="Calibri" w:cs="宋体" w:hint="eastAsia"/>
          <w:sz w:val="22"/>
          <w:szCs w:val="28"/>
        </w:rPr>
        <w:t xml:space="preserve">                                            </w:t>
      </w:r>
      <w:bookmarkStart w:id="0" w:name="_GoBack"/>
      <w:bookmarkEnd w:id="0"/>
      <w:r>
        <w:rPr>
          <w:rFonts w:ascii="Calibri" w:eastAsia="宋体" w:hAnsi="Calibri" w:cs="宋体" w:hint="eastAsia"/>
          <w:sz w:val="22"/>
          <w:szCs w:val="28"/>
        </w:rPr>
        <w:t xml:space="preserve">                        </w:t>
      </w:r>
      <w:r>
        <w:rPr>
          <w:rFonts w:ascii="Calibri" w:eastAsia="宋体" w:hAnsi="Calibri" w:cs="宋体" w:hint="eastAsia"/>
          <w:sz w:val="22"/>
          <w:szCs w:val="28"/>
        </w:rPr>
        <w:t>填报时间：</w:t>
      </w:r>
      <w:r>
        <w:rPr>
          <w:rFonts w:ascii="Calibri" w:eastAsia="宋体" w:hAnsi="Calibri" w:cs="宋体" w:hint="eastAsia"/>
          <w:sz w:val="22"/>
          <w:szCs w:val="28"/>
        </w:rPr>
        <w:t>2019</w:t>
      </w:r>
      <w:r>
        <w:rPr>
          <w:rFonts w:ascii="Calibri" w:eastAsia="宋体" w:hAnsi="Calibri" w:cs="宋体" w:hint="eastAsia"/>
          <w:sz w:val="22"/>
          <w:szCs w:val="28"/>
        </w:rPr>
        <w:t>年</w:t>
      </w:r>
      <w:r>
        <w:rPr>
          <w:rFonts w:ascii="Calibri" w:eastAsia="宋体" w:hAnsi="Calibri" w:cs="宋体" w:hint="eastAsia"/>
          <w:sz w:val="22"/>
          <w:szCs w:val="28"/>
        </w:rPr>
        <w:t>7</w:t>
      </w:r>
      <w:r>
        <w:rPr>
          <w:rFonts w:ascii="Calibri" w:eastAsia="宋体" w:hAnsi="Calibri" w:cs="宋体" w:hint="eastAsia"/>
          <w:sz w:val="22"/>
          <w:szCs w:val="28"/>
        </w:rPr>
        <w:t>月</w:t>
      </w:r>
      <w:r>
        <w:rPr>
          <w:rFonts w:ascii="Calibri" w:eastAsia="宋体" w:hAnsi="Calibri" w:cs="宋体" w:hint="eastAsia"/>
          <w:sz w:val="22"/>
          <w:szCs w:val="28"/>
        </w:rPr>
        <w:t>23</w:t>
      </w:r>
      <w:r>
        <w:rPr>
          <w:rFonts w:ascii="Calibri" w:eastAsia="宋体" w:hAnsi="Calibri" w:cs="宋体" w:hint="eastAsia"/>
          <w:sz w:val="22"/>
          <w:szCs w:val="28"/>
        </w:rPr>
        <w:t>日</w:t>
      </w:r>
    </w:p>
    <w:tbl>
      <w:tblPr>
        <w:tblStyle w:val="a5"/>
        <w:tblpPr w:leftFromText="180" w:rightFromText="180" w:vertAnchor="page" w:horzAnchor="page" w:tblpX="1471" w:tblpY="3606"/>
        <w:tblOverlap w:val="never"/>
        <w:tblW w:w="13680" w:type="dxa"/>
        <w:tblLayout w:type="fixed"/>
        <w:tblLook w:val="04A0"/>
      </w:tblPr>
      <w:tblGrid>
        <w:gridCol w:w="679"/>
        <w:gridCol w:w="1963"/>
        <w:gridCol w:w="4270"/>
        <w:gridCol w:w="904"/>
        <w:gridCol w:w="1780"/>
        <w:gridCol w:w="2280"/>
        <w:gridCol w:w="1804"/>
      </w:tblGrid>
      <w:tr w:rsidR="004B2DE8" w:rsidTr="00F6348A">
        <w:trPr>
          <w:trHeight w:val="942"/>
        </w:trPr>
        <w:tc>
          <w:tcPr>
            <w:tcW w:w="679"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jc w:val="center"/>
              <w:rPr>
                <w:rFonts w:ascii="Calibri" w:eastAsia="宋体" w:hAnsi="Calibri" w:cs="宋体"/>
              </w:rPr>
            </w:pPr>
            <w:r>
              <w:rPr>
                <w:rFonts w:ascii="Calibri" w:eastAsia="宋体" w:hAnsi="Calibri" w:cs="宋体" w:hint="eastAsia"/>
              </w:rPr>
              <w:t>序号</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jc w:val="center"/>
              <w:rPr>
                <w:rFonts w:ascii="Calibri" w:eastAsia="宋体" w:hAnsi="Calibri" w:cs="宋体"/>
              </w:rPr>
            </w:pPr>
            <w:r>
              <w:rPr>
                <w:rFonts w:ascii="Calibri" w:eastAsia="宋体" w:hAnsi="Calibri" w:cs="宋体" w:hint="eastAsia"/>
              </w:rPr>
              <w:t>行政裁决名称</w:t>
            </w:r>
          </w:p>
        </w:tc>
        <w:tc>
          <w:tcPr>
            <w:tcW w:w="4270"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jc w:val="center"/>
              <w:rPr>
                <w:rFonts w:ascii="Calibri" w:eastAsia="宋体" w:hAnsi="Calibri" w:cs="宋体"/>
              </w:rPr>
            </w:pPr>
            <w:r>
              <w:rPr>
                <w:rFonts w:ascii="Calibri" w:eastAsia="宋体" w:hAnsi="Calibri" w:cs="宋体" w:hint="eastAsia"/>
              </w:rPr>
              <w:t>依据</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jc w:val="center"/>
              <w:rPr>
                <w:rFonts w:ascii="Calibri" w:eastAsia="宋体" w:hAnsi="Calibri" w:cs="宋体"/>
              </w:rPr>
            </w:pPr>
            <w:r>
              <w:rPr>
                <w:rFonts w:ascii="Calibri" w:eastAsia="宋体" w:hAnsi="Calibri" w:cs="宋体" w:hint="eastAsia"/>
              </w:rPr>
              <w:t>种类</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jc w:val="center"/>
              <w:rPr>
                <w:rFonts w:ascii="Calibri" w:eastAsia="宋体" w:hAnsi="Calibri" w:cs="宋体"/>
              </w:rPr>
            </w:pPr>
            <w:r>
              <w:rPr>
                <w:rFonts w:ascii="Calibri" w:eastAsia="宋体" w:hAnsi="Calibri" w:cs="宋体" w:hint="eastAsia"/>
              </w:rPr>
              <w:t>主体</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jc w:val="center"/>
            </w:pPr>
            <w:r>
              <w:rPr>
                <w:rFonts w:ascii="Calibri" w:eastAsia="宋体" w:hAnsi="Calibri" w:cs="宋体" w:hint="eastAsia"/>
              </w:rPr>
              <w:t>救济</w:t>
            </w:r>
          </w:p>
          <w:p w:rsidR="004B2DE8" w:rsidRDefault="00F6348A">
            <w:pPr>
              <w:jc w:val="center"/>
              <w:rPr>
                <w:rFonts w:ascii="Calibri" w:eastAsia="宋体" w:hAnsi="Calibri" w:cs="宋体"/>
              </w:rPr>
            </w:pPr>
            <w:r>
              <w:rPr>
                <w:rFonts w:ascii="Calibri" w:eastAsia="宋体" w:hAnsi="Calibri" w:cs="宋体" w:hint="eastAsia"/>
              </w:rPr>
              <w:t>途径</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jc w:val="center"/>
              <w:rPr>
                <w:rFonts w:ascii="Calibri" w:eastAsia="宋体" w:hAnsi="Calibri" w:cs="宋体"/>
              </w:rPr>
            </w:pPr>
            <w:r>
              <w:rPr>
                <w:rFonts w:ascii="Calibri" w:eastAsia="宋体" w:hAnsi="Calibri" w:cs="宋体" w:hint="eastAsia"/>
              </w:rPr>
              <w:t>行政裁决权力清单及网站链接情况</w:t>
            </w:r>
          </w:p>
        </w:tc>
      </w:tr>
      <w:tr w:rsidR="004B2DE8" w:rsidTr="00F6348A">
        <w:trPr>
          <w:trHeight w:val="2184"/>
        </w:trPr>
        <w:tc>
          <w:tcPr>
            <w:tcW w:w="679"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1</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土地权属争议纠纷处理</w:t>
            </w:r>
          </w:p>
        </w:tc>
        <w:tc>
          <w:tcPr>
            <w:tcW w:w="4270"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《中华人民共和国土地管理法》第十六条第二款：单位之间的争议，由县级以上人民政府处理；个人之间、个人与单位之间的争议，由乡级人民政府或者县级以上人民政府处理</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土地权属争议纠纷处理</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汨罗市人民政府</w:t>
            </w:r>
          </w:p>
          <w:p w:rsidR="004B2DE8" w:rsidRDefault="00F6348A">
            <w:pPr>
              <w:rPr>
                <w:rFonts w:ascii="Calibri" w:eastAsia="宋体" w:hAnsi="Calibri" w:cs="宋体"/>
              </w:rPr>
            </w:pPr>
            <w:r>
              <w:rPr>
                <w:rFonts w:ascii="Calibri" w:eastAsia="宋体" w:hAnsi="Calibri" w:cs="宋体" w:hint="eastAsia"/>
              </w:rPr>
              <w:t>（由汨罗市自然资源局负责受理、调查）</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对土地权属争议纠纷处理决定不服，可向岳阳市人民政府申请行政复议，或者在接到处理决定之日起</w:t>
            </w:r>
            <w:r>
              <w:rPr>
                <w:rFonts w:ascii="Calibri" w:eastAsia="宋体" w:hAnsi="Calibri" w:cs="Times New Roman"/>
              </w:rPr>
              <w:t>30</w:t>
            </w:r>
            <w:r>
              <w:rPr>
                <w:rFonts w:ascii="Calibri" w:eastAsia="宋体" w:hAnsi="Calibri" w:cs="宋体" w:hint="eastAsia"/>
              </w:rPr>
              <w:t>日内向岳阳市中级人民法院提起行政诉讼</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rPr>
              <w:t>http://www.miluo.gov.cn/25308/41153/41154/41155/43012/index.htm</w:t>
            </w:r>
          </w:p>
        </w:tc>
      </w:tr>
      <w:tr w:rsidR="004B2DE8" w:rsidTr="00F6348A">
        <w:trPr>
          <w:trHeight w:val="4046"/>
        </w:trPr>
        <w:tc>
          <w:tcPr>
            <w:tcW w:w="679"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2</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林木林地权属争议处理</w:t>
            </w:r>
          </w:p>
        </w:tc>
        <w:tc>
          <w:tcPr>
            <w:tcW w:w="4270"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中华人民共和国森林法》第十七条：单位之间发生的林木、林地所有权和使用权争议，由县级以上人民政府依法处理。个人之间、个人与单位之间发生的林木所有权和林地使用权争议，由当地县级或者乡级人民政府依法处理。《林木林地权属争议处理办法》（林业部第</w:t>
            </w:r>
            <w:r>
              <w:rPr>
                <w:rFonts w:ascii="Calibri" w:eastAsia="宋体" w:hAnsi="Calibri" w:cs="宋体" w:hint="eastAsia"/>
              </w:rPr>
              <w:t>10</w:t>
            </w:r>
            <w:r>
              <w:rPr>
                <w:rFonts w:ascii="Calibri" w:eastAsia="宋体" w:hAnsi="Calibri" w:cs="宋体" w:hint="eastAsia"/>
              </w:rPr>
              <w:t>号令）第四条：林权争议由各级人民政府依法作出处理决定。《湖南省林木、林地权属争议处理办法》第六条：各级人民政府处理林木、林地权属争议，应当深入调查研究，在查明事实、分清责任的基础上先行调解，调解不成的，应及时作出处理决定。</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林木林地权属争议处理</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汨罗市人民政府</w:t>
            </w:r>
            <w:r>
              <w:rPr>
                <w:rFonts w:ascii="Calibri" w:eastAsia="宋体" w:hAnsi="Calibri" w:cs="宋体" w:hint="eastAsia"/>
              </w:rPr>
              <w:t>（由汨罗市</w:t>
            </w:r>
            <w:r>
              <w:rPr>
                <w:rFonts w:ascii="Calibri" w:eastAsia="宋体" w:hAnsi="Calibri" w:cs="宋体" w:hint="eastAsia"/>
              </w:rPr>
              <w:t>自然资源局负责受理、调查）</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当事人对人民政府的处理决定不服的，可以在接到通知之日起一个月内，向岳阳市中级人民法院起诉。</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rPr>
              <w:t>http://www.miluo.gov.cn/25308/41153/41154/41155/43012/index.htm</w:t>
            </w:r>
          </w:p>
        </w:tc>
      </w:tr>
      <w:tr w:rsidR="004B2DE8" w:rsidTr="00F6348A">
        <w:trPr>
          <w:trHeight w:val="3115"/>
        </w:trPr>
        <w:tc>
          <w:tcPr>
            <w:tcW w:w="679"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lastRenderedPageBreak/>
              <w:t>3</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审计纠纷裁决</w:t>
            </w:r>
          </w:p>
        </w:tc>
        <w:tc>
          <w:tcPr>
            <w:tcW w:w="4270"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《中华人民共和国审计法实施条例》（</w:t>
            </w:r>
            <w:r>
              <w:rPr>
                <w:rFonts w:ascii="Calibri" w:eastAsia="宋体" w:hAnsi="Calibri" w:cs="宋体" w:hint="eastAsia"/>
              </w:rPr>
              <w:t>1997</w:t>
            </w:r>
            <w:r>
              <w:rPr>
                <w:rFonts w:ascii="Calibri" w:eastAsia="宋体" w:hAnsi="Calibri" w:cs="宋体" w:hint="eastAsia"/>
              </w:rPr>
              <w:t>年</w:t>
            </w:r>
            <w:r>
              <w:rPr>
                <w:rFonts w:ascii="Calibri" w:eastAsia="宋体" w:hAnsi="Calibri" w:cs="宋体" w:hint="eastAsia"/>
              </w:rPr>
              <w:t>10</w:t>
            </w:r>
            <w:r>
              <w:rPr>
                <w:rFonts w:ascii="Calibri" w:eastAsia="宋体" w:hAnsi="Calibri" w:cs="宋体" w:hint="eastAsia"/>
              </w:rPr>
              <w:t>月</w:t>
            </w:r>
            <w:r>
              <w:rPr>
                <w:rFonts w:ascii="Calibri" w:eastAsia="宋体" w:hAnsi="Calibri" w:cs="宋体" w:hint="eastAsia"/>
              </w:rPr>
              <w:t>21</w:t>
            </w:r>
            <w:r>
              <w:rPr>
                <w:rFonts w:ascii="Calibri" w:eastAsia="宋体" w:hAnsi="Calibri" w:cs="宋体" w:hint="eastAsia"/>
              </w:rPr>
              <w:t>日国务院令第</w:t>
            </w:r>
            <w:r>
              <w:rPr>
                <w:rFonts w:ascii="Calibri" w:eastAsia="宋体" w:hAnsi="Calibri" w:cs="宋体" w:hint="eastAsia"/>
              </w:rPr>
              <w:t>231</w:t>
            </w:r>
            <w:r>
              <w:rPr>
                <w:rFonts w:ascii="Calibri" w:eastAsia="宋体" w:hAnsi="Calibri" w:cs="宋体" w:hint="eastAsia"/>
              </w:rPr>
              <w:t>号公布，</w:t>
            </w:r>
            <w:r>
              <w:rPr>
                <w:rFonts w:ascii="Calibri" w:eastAsia="宋体" w:hAnsi="Calibri" w:cs="宋体" w:hint="eastAsia"/>
              </w:rPr>
              <w:t>2010</w:t>
            </w:r>
            <w:r>
              <w:rPr>
                <w:rFonts w:ascii="Calibri" w:eastAsia="宋体" w:hAnsi="Calibri" w:cs="宋体" w:hint="eastAsia"/>
              </w:rPr>
              <w:t>年</w:t>
            </w:r>
            <w:r>
              <w:rPr>
                <w:rFonts w:ascii="Calibri" w:eastAsia="宋体" w:hAnsi="Calibri" w:cs="宋体" w:hint="eastAsia"/>
              </w:rPr>
              <w:t>2</w:t>
            </w:r>
            <w:r>
              <w:rPr>
                <w:rFonts w:ascii="Calibri" w:eastAsia="宋体" w:hAnsi="Calibri" w:cs="宋体" w:hint="eastAsia"/>
              </w:rPr>
              <w:t>月</w:t>
            </w:r>
            <w:r>
              <w:rPr>
                <w:rFonts w:ascii="Calibri" w:eastAsia="宋体" w:hAnsi="Calibri" w:cs="宋体" w:hint="eastAsia"/>
              </w:rPr>
              <w:t>2</w:t>
            </w:r>
            <w:r>
              <w:rPr>
                <w:rFonts w:ascii="Calibri" w:eastAsia="宋体" w:hAnsi="Calibri" w:cs="宋体" w:hint="eastAsia"/>
              </w:rPr>
              <w:t>日国务院第</w:t>
            </w:r>
            <w:r>
              <w:rPr>
                <w:rFonts w:ascii="Calibri" w:eastAsia="宋体" w:hAnsi="Calibri" w:cs="宋体" w:hint="eastAsia"/>
              </w:rPr>
              <w:t>100</w:t>
            </w:r>
            <w:r>
              <w:rPr>
                <w:rFonts w:ascii="Calibri" w:eastAsia="宋体" w:hAnsi="Calibri" w:cs="宋体" w:hint="eastAsia"/>
              </w:rPr>
              <w:t>次常务会议修订）第五十二条被审计单位对审计机关依照审计法第十六条、第十七条和本条例第十五条规定进行审计监督作出的审计决定不服的</w:t>
            </w:r>
            <w:r>
              <w:rPr>
                <w:rFonts w:ascii="Calibri" w:eastAsia="宋体" w:hAnsi="Calibri" w:cs="宋体" w:hint="eastAsia"/>
              </w:rPr>
              <w:t>,</w:t>
            </w:r>
            <w:r>
              <w:rPr>
                <w:rFonts w:ascii="Calibri" w:eastAsia="宋体" w:hAnsi="Calibri" w:cs="宋体" w:hint="eastAsia"/>
              </w:rPr>
              <w:t>可以自审计决定送达之日起</w:t>
            </w:r>
            <w:r>
              <w:rPr>
                <w:rFonts w:ascii="Calibri" w:eastAsia="宋体" w:hAnsi="Calibri" w:cs="宋体" w:hint="eastAsia"/>
              </w:rPr>
              <w:t>60</w:t>
            </w:r>
            <w:r>
              <w:rPr>
                <w:rFonts w:ascii="Calibri" w:eastAsia="宋体" w:hAnsi="Calibri" w:cs="宋体" w:hint="eastAsia"/>
              </w:rPr>
              <w:t>日内</w:t>
            </w:r>
            <w:r>
              <w:rPr>
                <w:rFonts w:ascii="Calibri" w:eastAsia="宋体" w:hAnsi="Calibri" w:cs="宋体" w:hint="eastAsia"/>
              </w:rPr>
              <w:t xml:space="preserve">, </w:t>
            </w:r>
            <w:r>
              <w:rPr>
                <w:rFonts w:ascii="Calibri" w:eastAsia="宋体" w:hAnsi="Calibri" w:cs="宋体" w:hint="eastAsia"/>
              </w:rPr>
              <w:t>提请审计机关的本级人民政府裁决</w:t>
            </w:r>
            <w:r>
              <w:rPr>
                <w:rFonts w:ascii="Calibri" w:eastAsia="宋体" w:hAnsi="Calibri" w:cs="宋体" w:hint="eastAsia"/>
              </w:rPr>
              <w:t>,</w:t>
            </w:r>
            <w:r>
              <w:rPr>
                <w:rFonts w:ascii="Calibri" w:eastAsia="宋体" w:hAnsi="Calibri" w:cs="宋体" w:hint="eastAsia"/>
              </w:rPr>
              <w:t>本级人民政府的裁决为最终决定。</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行政裁决</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汨罗市人民政府</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本级人民政府的裁决为最终决定</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rPr>
              <w:t>http://www.miluo.gov.cn/25308/41153/41154/41155/43012/inde</w:t>
            </w:r>
            <w:r>
              <w:rPr>
                <w:rFonts w:ascii="Calibri" w:eastAsia="宋体" w:hAnsi="Calibri" w:cs="宋体"/>
              </w:rPr>
              <w:t>x.htm</w:t>
            </w:r>
          </w:p>
        </w:tc>
      </w:tr>
      <w:tr w:rsidR="004B2DE8" w:rsidTr="00F6348A">
        <w:trPr>
          <w:trHeight w:val="841"/>
        </w:trPr>
        <w:tc>
          <w:tcPr>
            <w:tcW w:w="679"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4</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采矿权争议处理</w:t>
            </w:r>
          </w:p>
        </w:tc>
        <w:tc>
          <w:tcPr>
            <w:tcW w:w="4270"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《中华人民共和国矿产资源法实施细则》</w:t>
            </w:r>
          </w:p>
          <w:p w:rsidR="004B2DE8" w:rsidRDefault="00F6348A">
            <w:pPr>
              <w:rPr>
                <w:rFonts w:ascii="Calibri" w:eastAsia="宋体" w:hAnsi="Calibri" w:cs="宋体"/>
              </w:rPr>
            </w:pPr>
            <w:r>
              <w:rPr>
                <w:rFonts w:ascii="Calibri" w:eastAsia="宋体" w:hAnsi="Calibri" w:cs="宋体" w:hint="eastAsia"/>
              </w:rPr>
              <w:t>第三十六条</w:t>
            </w:r>
            <w:r>
              <w:rPr>
                <w:rFonts w:ascii="Calibri" w:eastAsia="宋体" w:hAnsi="Calibri" w:cs="宋体" w:hint="eastAsia"/>
              </w:rPr>
              <w:t xml:space="preserve">  </w:t>
            </w:r>
            <w:r>
              <w:rPr>
                <w:rFonts w:ascii="Calibri" w:eastAsia="宋体" w:hAnsi="Calibri" w:cs="宋体" w:hint="eastAsia"/>
              </w:rPr>
              <w:t>采矿权人之间对矿区范围发生争议时，由当事人协商解决；协商不成的，由矿产资源所在地的县级以上地方人民政府根据依法核定的矿区范围处理；跨省、自治区、直辖市的矿区范围争议，当事人协商不成的，由有关省、自治区、直辖市人民政府协商解决；协商不成的，由国务院地质矿产主管部门提出处理意见，报国务院决定。</w:t>
            </w:r>
          </w:p>
          <w:p w:rsidR="004B2DE8" w:rsidRDefault="00F6348A">
            <w:pPr>
              <w:rPr>
                <w:rFonts w:ascii="Calibri" w:eastAsia="宋体" w:hAnsi="Calibri" w:cs="宋体"/>
              </w:rPr>
            </w:pPr>
            <w:r>
              <w:rPr>
                <w:rFonts w:ascii="Calibri" w:eastAsia="宋体" w:hAnsi="Calibri" w:cs="宋体" w:hint="eastAsia"/>
              </w:rPr>
              <w:t>《矿产资源勘查区块登记管理办法》第九条　禁止任何单位和个人进入他人依法取得探矿权的勘查作业区内进行勘查或者采矿活动。</w:t>
            </w:r>
          </w:p>
          <w:p w:rsidR="004B2DE8" w:rsidRDefault="00F6348A">
            <w:pPr>
              <w:rPr>
                <w:rFonts w:ascii="Calibri" w:eastAsia="宋体" w:hAnsi="Calibri" w:cs="宋体"/>
              </w:rPr>
            </w:pPr>
            <w:r>
              <w:rPr>
                <w:rFonts w:ascii="Calibri" w:eastAsia="宋体" w:hAnsi="Calibri" w:cs="宋体" w:hint="eastAsia"/>
              </w:rPr>
              <w:t xml:space="preserve">　　探矿权人与采矿权人对勘查作业区范围和矿区范围发生争议的，由当事人协商解决；协商不成的，由发证的登记管理机关中级别高的登记管理机关裁决。</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行政裁决</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汨罗市人民政府</w:t>
            </w:r>
            <w:r>
              <w:rPr>
                <w:rFonts w:ascii="Calibri" w:eastAsia="宋体" w:hAnsi="Calibri" w:cs="宋体" w:hint="eastAsia"/>
              </w:rPr>
              <w:t>（由汨罗市自然资源局负责受理、调查）</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4B2DE8" w:rsidRDefault="004B2DE8">
            <w:pPr>
              <w:rPr>
                <w:rFonts w:ascii="Calibri" w:eastAsia="宋体" w:hAnsi="Calibri" w:cs="宋体"/>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4B2DE8" w:rsidRDefault="004B2DE8">
            <w:pPr>
              <w:rPr>
                <w:rFonts w:ascii="Calibri" w:eastAsia="宋体" w:hAnsi="Calibri" w:cs="宋体"/>
              </w:rPr>
            </w:pPr>
          </w:p>
        </w:tc>
      </w:tr>
      <w:tr w:rsidR="004B2DE8" w:rsidTr="00F6348A">
        <w:trPr>
          <w:trHeight w:val="2195"/>
        </w:trPr>
        <w:tc>
          <w:tcPr>
            <w:tcW w:w="679"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lastRenderedPageBreak/>
              <w:t>5</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土地权属争议纠纷处理</w:t>
            </w:r>
          </w:p>
        </w:tc>
        <w:tc>
          <w:tcPr>
            <w:tcW w:w="4270"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《中华人民共和国土地管理法》第十六条第二款：单位之间的争议，由县级以上人民政府处理；个人之间、个人与单位之间的争议，由乡级人民政府或者县级以上人民政府处理</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土地权属争议纠纷处理</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各镇人民政府</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对土地权属争议纠纷处理决定不服，可向汨罗市人民政府申请行政复议，或者在接到处理决定之日起</w:t>
            </w:r>
            <w:r>
              <w:rPr>
                <w:rFonts w:ascii="Calibri" w:eastAsia="宋体" w:hAnsi="Calibri" w:cs="宋体"/>
              </w:rPr>
              <w:t>30</w:t>
            </w:r>
            <w:r>
              <w:rPr>
                <w:rFonts w:ascii="Calibri" w:eastAsia="宋体" w:hAnsi="Calibri" w:cs="宋体" w:hint="eastAsia"/>
              </w:rPr>
              <w:t>日内向屈原管理区人民法院提起行政诉讼</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rPr>
              <w:t>http://www.miluo.gov.cn/25308/41153/41154/41155/43012/index.htm</w:t>
            </w:r>
          </w:p>
        </w:tc>
      </w:tr>
      <w:tr w:rsidR="004B2DE8" w:rsidTr="00F6348A">
        <w:trPr>
          <w:trHeight w:val="1563"/>
        </w:trPr>
        <w:tc>
          <w:tcPr>
            <w:tcW w:w="679"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6</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林木林地权属争议处理</w:t>
            </w:r>
          </w:p>
        </w:tc>
        <w:tc>
          <w:tcPr>
            <w:tcW w:w="4270"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中华人民共和国森林法》第十七条：单位之间发生的林木、林地所有权和使用权争议，由县级以上人民政府依法处理。个人之间、个人与单位之间发生的林木所有权和林地使用权争议，由当地县级或者乡级人民政府依法处理。《林木林地权属争议处理办法》（林业部第</w:t>
            </w:r>
            <w:r>
              <w:rPr>
                <w:rFonts w:ascii="Calibri" w:eastAsia="宋体" w:hAnsi="Calibri" w:cs="宋体" w:hint="eastAsia"/>
              </w:rPr>
              <w:t>10</w:t>
            </w:r>
            <w:r>
              <w:rPr>
                <w:rFonts w:ascii="Calibri" w:eastAsia="宋体" w:hAnsi="Calibri" w:cs="宋体" w:hint="eastAsia"/>
              </w:rPr>
              <w:t>号令）第四条：林权争议由各级人民政府依法作出处理决定。《湖南省林木、林地权属争议处理办法》第六条：各级人民政府处理林木、林地权属争议，应当深入调查研究，在查明事实、分清责任的基础上先行调解，调解不成的，应及时作出处理决定。</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林木林地权属争议处理</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各镇人民政府</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当事人对人</w:t>
            </w:r>
            <w:r>
              <w:rPr>
                <w:rFonts w:ascii="Calibri" w:eastAsia="宋体" w:hAnsi="Calibri" w:cs="宋体" w:hint="eastAsia"/>
              </w:rPr>
              <w:t>民政府的处理决定不服的，可以在接到通知之日起一个月内，向屈原管理区人民法院起诉。</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rPr>
              <w:t>http://www.miluo.gov.cn/25308/41153/41154/41155/43012/index.htm</w:t>
            </w:r>
          </w:p>
        </w:tc>
      </w:tr>
      <w:tr w:rsidR="004B2DE8" w:rsidTr="00F6348A">
        <w:trPr>
          <w:trHeight w:val="4367"/>
        </w:trPr>
        <w:tc>
          <w:tcPr>
            <w:tcW w:w="679"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lastRenderedPageBreak/>
              <w:t>7</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企业名称争议裁决</w:t>
            </w:r>
          </w:p>
        </w:tc>
        <w:tc>
          <w:tcPr>
            <w:tcW w:w="4270"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企业名称登记管理规定（</w:t>
            </w:r>
            <w:r>
              <w:rPr>
                <w:rFonts w:ascii="Calibri" w:eastAsia="宋体" w:hAnsi="Calibri" w:cs="宋体" w:hint="eastAsia"/>
              </w:rPr>
              <w:t>2012</w:t>
            </w:r>
            <w:r>
              <w:rPr>
                <w:rFonts w:ascii="Calibri" w:eastAsia="宋体" w:hAnsi="Calibri" w:cs="宋体" w:hint="eastAsia"/>
              </w:rPr>
              <w:t>年修正本）　第二十四条　两个以上企业向同一登记主管机关申请相同的符合规定的企业名称，登记主管机关依照申请在先原则核定。属于同一天申请的，应当由企业协商解决；协商不成的，由登记主管机关作出裁决。</w:t>
            </w:r>
          </w:p>
          <w:p w:rsidR="004B2DE8" w:rsidRDefault="00F6348A">
            <w:pPr>
              <w:rPr>
                <w:rFonts w:ascii="Calibri" w:eastAsia="宋体" w:hAnsi="Calibri" w:cs="宋体"/>
              </w:rPr>
            </w:pPr>
            <w:r>
              <w:rPr>
                <w:rFonts w:ascii="Calibri" w:eastAsia="宋体" w:hAnsi="Calibri" w:cs="宋体" w:hint="eastAsia"/>
              </w:rPr>
              <w:t xml:space="preserve">　　两个以上企业向不同登记主管机关申请相同的企业名称，登记主管机关依照受理在先原则核定。属于同一天受理的，应当由企业协商解决；协商不成的，由各该登记主管机关报共同的上级登记主管机关作出裁决。</w:t>
            </w:r>
          </w:p>
          <w:p w:rsidR="004B2DE8" w:rsidRDefault="004B2DE8">
            <w:pPr>
              <w:rPr>
                <w:rFonts w:ascii="Calibri" w:eastAsia="宋体" w:hAnsi="Calibri" w:cs="宋体"/>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行政裁决</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汨罗市市场监督管理局</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可以在收到通知之日起十五日内向上一级登记主管机关申请复议。上级登记主管机关应当在收到复议申请之日起三十日内作出复议决定。对复议决定不服的，可以依法向人民法院起诉。</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rPr>
              <w:t>http://www.miluo.gov.cn/25308/41153/41154/41155/43012/index.h</w:t>
            </w:r>
            <w:r>
              <w:rPr>
                <w:rFonts w:ascii="Calibri" w:eastAsia="宋体" w:hAnsi="Calibri" w:cs="宋体"/>
              </w:rPr>
              <w:t>tm</w:t>
            </w:r>
          </w:p>
        </w:tc>
      </w:tr>
      <w:tr w:rsidR="004B2DE8" w:rsidTr="00F6348A">
        <w:trPr>
          <w:trHeight w:val="2039"/>
        </w:trPr>
        <w:tc>
          <w:tcPr>
            <w:tcW w:w="679"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8</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计量仲裁检定</w:t>
            </w:r>
            <w:r>
              <w:rPr>
                <w:rFonts w:ascii="Calibri" w:eastAsia="宋体" w:hAnsi="Calibri" w:cs="宋体" w:hint="eastAsia"/>
              </w:rPr>
              <w:t xml:space="preserve"> </w:t>
            </w:r>
          </w:p>
        </w:tc>
        <w:tc>
          <w:tcPr>
            <w:tcW w:w="4270"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《中华人民共和国计量法实施细则》第二十三条</w:t>
            </w:r>
            <w:r>
              <w:rPr>
                <w:rFonts w:ascii="Calibri" w:eastAsia="宋体" w:hAnsi="Calibri" w:cs="宋体" w:hint="eastAsia"/>
              </w:rPr>
              <w:t>：</w:t>
            </w:r>
            <w:r>
              <w:rPr>
                <w:rFonts w:ascii="Calibri" w:eastAsia="宋体" w:hAnsi="Calibri" w:cs="宋体" w:hint="eastAsia"/>
              </w:rPr>
              <w:t>国务院计量行政部门和县级以上地方人民政府计量行政部门监督和贯彻实施计量法律、法规的职责是：</w:t>
            </w:r>
            <w:r>
              <w:rPr>
                <w:rFonts w:ascii="Calibri" w:eastAsia="宋体" w:hAnsi="Calibri" w:cs="宋体" w:hint="eastAsia"/>
              </w:rPr>
              <w:t> </w:t>
            </w:r>
            <w:r>
              <w:rPr>
                <w:rFonts w:ascii="Calibri" w:eastAsia="宋体" w:hAnsi="Calibri" w:cs="宋体" w:hint="eastAsia"/>
              </w:rPr>
              <w:t>（四）进行计量认证，组织仲裁检定，调解计量纠纷。</w:t>
            </w:r>
            <w:r>
              <w:rPr>
                <w:rFonts w:ascii="Calibri" w:eastAsia="宋体" w:hAnsi="Calibri" w:cs="宋体" w:hint="eastAsia"/>
              </w:rPr>
              <w:t xml:space="preserve"> </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行政裁决</w:t>
            </w:r>
            <w:r>
              <w:rPr>
                <w:rFonts w:ascii="Calibri" w:eastAsia="宋体" w:hAnsi="Calibri" w:cs="宋体" w:hint="eastAsia"/>
              </w:rPr>
              <w:t xml:space="preserve"> </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汨罗市市场监督管理局</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hint="eastAsia"/>
              </w:rPr>
              <w:t>对决定不服，可以向汨罗市人民政府或者岳阳市市场监督管理局申请行政复议，或者向屈原管理区人民法院起诉</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4B2DE8" w:rsidRDefault="00F6348A">
            <w:pPr>
              <w:rPr>
                <w:rFonts w:ascii="Calibri" w:eastAsia="宋体" w:hAnsi="Calibri" w:cs="宋体"/>
              </w:rPr>
            </w:pPr>
            <w:r>
              <w:rPr>
                <w:rFonts w:ascii="Calibri" w:eastAsia="宋体" w:hAnsi="Calibri" w:cs="宋体"/>
              </w:rPr>
              <w:t>http://www.miluo.gov.cn/25308/41153/41154/41155/43012/index.htm</w:t>
            </w:r>
          </w:p>
        </w:tc>
      </w:tr>
    </w:tbl>
    <w:p w:rsidR="004B2DE8" w:rsidRDefault="004B2DE8"/>
    <w:sectPr w:rsidR="004B2DE8" w:rsidSect="004B2DE8">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F727885"/>
    <w:rsid w:val="004B2DE8"/>
    <w:rsid w:val="008539B9"/>
    <w:rsid w:val="008D4BC8"/>
    <w:rsid w:val="008F694B"/>
    <w:rsid w:val="00AE6D4C"/>
    <w:rsid w:val="00BC2ECC"/>
    <w:rsid w:val="00D07185"/>
    <w:rsid w:val="00EB6BB8"/>
    <w:rsid w:val="00F6348A"/>
    <w:rsid w:val="1F727885"/>
    <w:rsid w:val="43E67884"/>
    <w:rsid w:val="76A452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2DE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B2DE8"/>
    <w:pPr>
      <w:tabs>
        <w:tab w:val="center" w:pos="4153"/>
        <w:tab w:val="right" w:pos="8306"/>
      </w:tabs>
      <w:snapToGrid w:val="0"/>
      <w:jc w:val="left"/>
    </w:pPr>
    <w:rPr>
      <w:sz w:val="18"/>
      <w:szCs w:val="18"/>
    </w:rPr>
  </w:style>
  <w:style w:type="paragraph" w:styleId="a4">
    <w:name w:val="header"/>
    <w:basedOn w:val="a"/>
    <w:link w:val="Char0"/>
    <w:rsid w:val="004B2DE8"/>
    <w:pPr>
      <w:pBdr>
        <w:bottom w:val="single" w:sz="6" w:space="1" w:color="auto"/>
      </w:pBdr>
      <w:tabs>
        <w:tab w:val="center" w:pos="4153"/>
        <w:tab w:val="right" w:pos="8306"/>
      </w:tabs>
      <w:snapToGrid w:val="0"/>
      <w:jc w:val="center"/>
    </w:pPr>
    <w:rPr>
      <w:sz w:val="18"/>
      <w:szCs w:val="18"/>
    </w:rPr>
  </w:style>
  <w:style w:type="table" w:styleId="a5">
    <w:name w:val="Table Grid"/>
    <w:basedOn w:val="a1"/>
    <w:rsid w:val="004B2DE8"/>
    <w:pPr>
      <w:widowControl w:val="0"/>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Char0">
    <w:name w:val="页眉 Char"/>
    <w:basedOn w:val="a0"/>
    <w:link w:val="a4"/>
    <w:qFormat/>
    <w:rsid w:val="004B2DE8"/>
    <w:rPr>
      <w:rFonts w:asciiTheme="minorHAnsi" w:eastAsiaTheme="minorEastAsia" w:hAnsiTheme="minorHAnsi" w:cstheme="minorBidi"/>
      <w:kern w:val="2"/>
      <w:sz w:val="18"/>
      <w:szCs w:val="18"/>
    </w:rPr>
  </w:style>
  <w:style w:type="character" w:customStyle="1" w:styleId="Char">
    <w:name w:val="页脚 Char"/>
    <w:basedOn w:val="a0"/>
    <w:link w:val="a3"/>
    <w:rsid w:val="004B2DE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卢玲</dc:creator>
  <cp:lastModifiedBy>Administrator</cp:lastModifiedBy>
  <cp:revision>5</cp:revision>
  <cp:lastPrinted>2019-07-23T01:41:00Z</cp:lastPrinted>
  <dcterms:created xsi:type="dcterms:W3CDTF">2019-07-22T07:12:00Z</dcterms:created>
  <dcterms:modified xsi:type="dcterms:W3CDTF">2019-07-23T01:59:00Z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