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bookmarkStart w:id="0" w:name="_GoBack"/>
      <w:bookmarkEnd w:id="0"/>
      <w:r>
        <w:rPr>
          <w:rFonts w:hint="eastAsia" w:eastAsia="方正小标宋简体"/>
          <w:sz w:val="44"/>
          <w:szCs w:val="44"/>
          <w:lang w:eastAsia="zh-CN"/>
        </w:rPr>
        <w:t>汨罗市</w:t>
      </w:r>
      <w:r>
        <w:rPr>
          <w:rFonts w:eastAsia="方正小标宋简体"/>
          <w:sz w:val="44"/>
          <w:szCs w:val="44"/>
        </w:rPr>
        <w:t>打击假冒特种作业操作证</w:t>
      </w:r>
    </w:p>
    <w:p>
      <w:pPr>
        <w:spacing w:line="560" w:lineRule="exact"/>
        <w:jc w:val="center"/>
        <w:rPr>
          <w:rFonts w:eastAsia="方正小标宋简体"/>
          <w:sz w:val="44"/>
          <w:szCs w:val="44"/>
        </w:rPr>
      </w:pPr>
      <w:r>
        <w:rPr>
          <w:rFonts w:eastAsia="方正小标宋简体"/>
          <w:sz w:val="44"/>
          <w:szCs w:val="44"/>
        </w:rPr>
        <w:t>专项治理行动实施方案</w:t>
      </w:r>
    </w:p>
    <w:p>
      <w:pPr>
        <w:keepNext w:val="0"/>
        <w:keepLines w:val="0"/>
        <w:pageBreakBefore w:val="0"/>
        <w:widowControl w:val="0"/>
        <w:tabs>
          <w:tab w:val="left" w:pos="3420"/>
        </w:tabs>
        <w:kinsoku/>
        <w:wordWrap/>
        <w:overflowPunct/>
        <w:topLinePunct w:val="0"/>
        <w:autoSpaceDE/>
        <w:autoSpaceDN/>
        <w:bidi w:val="0"/>
        <w:adjustRightInd/>
        <w:snapToGrid/>
        <w:spacing w:line="560" w:lineRule="exact"/>
        <w:ind w:firstLine="640" w:firstLineChars="200"/>
        <w:jc w:val="left"/>
        <w:textAlignment w:val="auto"/>
        <w:outlineLvl w:val="9"/>
        <w:rPr>
          <w:rFonts w:eastAsia="仿宋_GB2312"/>
          <w:sz w:val="32"/>
          <w:szCs w:val="32"/>
        </w:rPr>
      </w:pPr>
      <w:r>
        <w:rPr>
          <w:rFonts w:eastAsia="仿宋_GB2312"/>
          <w:sz w:val="32"/>
          <w:szCs w:val="32"/>
        </w:rPr>
        <w:t>为有效打击假冒特种作业操作证行为，规范特种作业安全培训和证书管理，根据国务院</w:t>
      </w:r>
      <w:r>
        <w:rPr>
          <w:rFonts w:hint="eastAsia" w:eastAsia="仿宋_GB2312"/>
          <w:sz w:val="32"/>
          <w:szCs w:val="32"/>
          <w:lang w:eastAsia="zh-CN"/>
        </w:rPr>
        <w:t>、省、市安委办</w:t>
      </w:r>
      <w:r>
        <w:rPr>
          <w:rFonts w:eastAsia="仿宋_GB2312"/>
          <w:sz w:val="32"/>
          <w:szCs w:val="32"/>
        </w:rPr>
        <w:t>开展打击假冒特种作业操作证专项治理行动的</w:t>
      </w:r>
      <w:r>
        <w:rPr>
          <w:rFonts w:hint="eastAsia" w:eastAsia="仿宋_GB2312"/>
          <w:sz w:val="32"/>
          <w:szCs w:val="32"/>
          <w:lang w:eastAsia="zh-CN"/>
        </w:rPr>
        <w:t>统一部署安排，</w:t>
      </w:r>
      <w:r>
        <w:rPr>
          <w:rFonts w:eastAsia="仿宋_GB2312"/>
          <w:sz w:val="32"/>
          <w:szCs w:val="32"/>
        </w:rPr>
        <w:t>结合我</w:t>
      </w:r>
      <w:r>
        <w:rPr>
          <w:rFonts w:hint="eastAsia" w:eastAsia="仿宋_GB2312"/>
          <w:sz w:val="32"/>
          <w:szCs w:val="32"/>
          <w:lang w:eastAsia="zh-CN"/>
        </w:rPr>
        <w:t>市</w:t>
      </w:r>
      <w:r>
        <w:rPr>
          <w:rFonts w:eastAsia="仿宋_GB2312"/>
          <w:sz w:val="32"/>
          <w:szCs w:val="32"/>
        </w:rPr>
        <w:t>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依法查处伪造、变造、买卖特种作业操作证行为，严厉打击假冒安全监管部门网站及通过网络制假售假行为，严肃查处从业人员持假冒特种作业证上岗作业行为，进一步规范和完善特种作业操作证考核发放和信息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黑体"/>
          <w:sz w:val="32"/>
          <w:szCs w:val="32"/>
        </w:rPr>
      </w:pPr>
      <w:r>
        <w:rPr>
          <w:rFonts w:eastAsia="黑体"/>
          <w:sz w:val="32"/>
          <w:szCs w:val="32"/>
        </w:rPr>
        <w:t>二、治理重点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sz w:val="32"/>
          <w:szCs w:val="32"/>
        </w:rPr>
      </w:pPr>
      <w:r>
        <w:rPr>
          <w:rFonts w:eastAsia="仿宋_GB2312"/>
          <w:sz w:val="32"/>
          <w:szCs w:val="32"/>
        </w:rPr>
        <w:t>重点治理特种作业领域以下6种行为：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伪造、变造、买卖特种作业操作证，或者使用伪造、变造、买卖的特种作业操作证。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涂改、转借、转让、冒用特种作业操作证。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3.</w:t>
      </w:r>
      <w:r>
        <w:rPr>
          <w:rFonts w:hint="eastAsia" w:eastAsia="仿宋_GB2312"/>
          <w:sz w:val="32"/>
          <w:szCs w:val="32"/>
        </w:rPr>
        <w:t xml:space="preserve"> </w:t>
      </w:r>
      <w:r>
        <w:rPr>
          <w:rFonts w:eastAsia="仿宋_GB2312"/>
          <w:sz w:val="32"/>
          <w:szCs w:val="32"/>
        </w:rPr>
        <w:t>假冒安全监管监察部门政府网站，从事虚假信息兜售、制假售假行为。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4.</w:t>
      </w:r>
      <w:r>
        <w:rPr>
          <w:rFonts w:hint="eastAsia" w:eastAsia="仿宋_GB2312"/>
          <w:sz w:val="32"/>
          <w:szCs w:val="32"/>
        </w:rPr>
        <w:t xml:space="preserve"> </w:t>
      </w:r>
      <w:r>
        <w:rPr>
          <w:rFonts w:eastAsia="仿宋_GB2312"/>
          <w:sz w:val="32"/>
          <w:szCs w:val="32"/>
        </w:rPr>
        <w:t>对特种作业人员持证情况不查验，默许特种作业人员无证上岗或持假证上岗。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5.</w:t>
      </w:r>
      <w:r>
        <w:rPr>
          <w:rFonts w:hint="eastAsia" w:eastAsia="仿宋_GB2312"/>
          <w:sz w:val="32"/>
          <w:szCs w:val="32"/>
        </w:rPr>
        <w:t xml:space="preserve"> </w:t>
      </w:r>
      <w:r>
        <w:rPr>
          <w:rFonts w:eastAsia="仿宋_GB2312"/>
          <w:sz w:val="32"/>
          <w:szCs w:val="32"/>
        </w:rPr>
        <w:t>未按照培训大纲规定的培训内容、培训学时组织开展特种作业培训，理论知识教学和实际操作培训走形式、走过场行为。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6.</w:t>
      </w:r>
      <w:r>
        <w:rPr>
          <w:rFonts w:hint="eastAsia" w:eastAsia="仿宋_GB2312"/>
          <w:sz w:val="32"/>
          <w:szCs w:val="32"/>
        </w:rPr>
        <w:t xml:space="preserve"> </w:t>
      </w:r>
      <w:r>
        <w:rPr>
          <w:rFonts w:eastAsia="仿宋_GB2312"/>
          <w:sz w:val="32"/>
          <w:szCs w:val="32"/>
        </w:rPr>
        <w:t>理论考试代考等严重作弊行为；未组织或未按照《实际操作考试标准》开展实际操作考试的行为。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黑体"/>
          <w:sz w:val="32"/>
          <w:szCs w:val="32"/>
        </w:rPr>
      </w:pPr>
      <w:r>
        <w:rPr>
          <w:rFonts w:eastAsia="黑体"/>
          <w:sz w:val="32"/>
          <w:szCs w:val="32"/>
        </w:rPr>
        <w:t>三、治理时间步骤和工作内容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hint="eastAsia" w:eastAsia="仿宋_GB2312"/>
          <w:sz w:val="32"/>
          <w:szCs w:val="32"/>
        </w:rPr>
        <w:t>2018年</w:t>
      </w:r>
      <w:r>
        <w:rPr>
          <w:rFonts w:hint="eastAsia" w:eastAsia="仿宋_GB2312"/>
          <w:sz w:val="32"/>
          <w:szCs w:val="32"/>
          <w:lang w:val="en-US" w:eastAsia="zh-CN"/>
        </w:rPr>
        <w:t>8</w:t>
      </w:r>
      <w:r>
        <w:rPr>
          <w:rFonts w:hint="eastAsia" w:eastAsia="仿宋_GB2312"/>
          <w:sz w:val="32"/>
          <w:szCs w:val="32"/>
        </w:rPr>
        <w:t>月</w:t>
      </w:r>
      <w:r>
        <w:rPr>
          <w:rFonts w:eastAsia="仿宋_GB2312"/>
          <w:sz w:val="32"/>
          <w:szCs w:val="32"/>
        </w:rPr>
        <w:t>至2018年底，分三个阶段进行。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（一）动员部署阶段（2018年8月15日前）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hint="eastAsia" w:eastAsia="仿宋_GB2312"/>
          <w:sz w:val="32"/>
          <w:szCs w:val="32"/>
          <w:lang w:eastAsia="zh-CN"/>
        </w:rPr>
        <w:t>市</w:t>
      </w:r>
      <w:r>
        <w:rPr>
          <w:rFonts w:eastAsia="仿宋_GB2312"/>
          <w:sz w:val="32"/>
          <w:szCs w:val="32"/>
        </w:rPr>
        <w:t>安委办印发专项治理行动实施方案，全面部署安排</w:t>
      </w:r>
      <w:r>
        <w:rPr>
          <w:rFonts w:hint="eastAsia" w:eastAsia="仿宋_GB2312"/>
          <w:sz w:val="32"/>
          <w:szCs w:val="32"/>
          <w:lang w:eastAsia="zh-CN"/>
        </w:rPr>
        <w:t>，</w:t>
      </w:r>
      <w:r>
        <w:rPr>
          <w:rFonts w:eastAsia="仿宋_GB2312"/>
          <w:sz w:val="32"/>
          <w:szCs w:val="32"/>
        </w:rPr>
        <w:t>将专项治理行动宣传到</w:t>
      </w:r>
      <w:r>
        <w:rPr>
          <w:rFonts w:hint="eastAsia" w:eastAsia="仿宋_GB2312"/>
          <w:sz w:val="32"/>
          <w:szCs w:val="32"/>
          <w:lang w:eastAsia="zh-CN"/>
        </w:rPr>
        <w:t>本部门、本</w:t>
      </w:r>
      <w:r>
        <w:rPr>
          <w:rFonts w:eastAsia="仿宋_GB2312"/>
          <w:sz w:val="32"/>
          <w:szCs w:val="32"/>
        </w:rPr>
        <w:t>辖区</w:t>
      </w:r>
      <w:r>
        <w:rPr>
          <w:rFonts w:hint="eastAsia" w:eastAsia="仿宋_GB2312"/>
          <w:sz w:val="32"/>
          <w:szCs w:val="32"/>
          <w:lang w:eastAsia="zh-CN"/>
        </w:rPr>
        <w:t>、本行业领域</w:t>
      </w:r>
      <w:r>
        <w:rPr>
          <w:rFonts w:eastAsia="仿宋_GB2312"/>
          <w:sz w:val="32"/>
          <w:szCs w:val="32"/>
        </w:rPr>
        <w:t>所有生产经营单位，做到全覆盖，不留死角。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（二）自查自改阶段（2018年8月16日至8月31日）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特种作业安全培训机构对照培训大纲自查自纠，确保理论知识教学、实际操作培训的内容和学时满足大纲规定；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生产经营单位对照特种作业范围，全面自查自纠本单位特种作业人员（包括劳务派遣、劳务分包转包等各类作业队伍）持证情况，确保特种作业人员全部依法持证上岗。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生产经营单位查验持证人员证书真伪</w:t>
      </w:r>
      <w:r>
        <w:rPr>
          <w:rFonts w:hint="eastAsia" w:eastAsia="仿宋_GB2312"/>
          <w:sz w:val="32"/>
          <w:szCs w:val="32"/>
        </w:rPr>
        <w:t>方式：一是</w:t>
      </w:r>
      <w:r>
        <w:rPr>
          <w:rFonts w:eastAsia="仿宋_GB2312"/>
          <w:sz w:val="32"/>
          <w:szCs w:val="32"/>
        </w:rPr>
        <w:t>进入应急管理部政府网站</w:t>
      </w:r>
      <w:r>
        <w:rPr>
          <w:rFonts w:eastAsia="仿宋_GB2312"/>
          <w:sz w:val="32"/>
          <w:szCs w:val="32"/>
        </w:rPr>
        <w:fldChar w:fldCharType="begin"/>
      </w:r>
      <w:r>
        <w:rPr>
          <w:rFonts w:eastAsia="仿宋_GB2312"/>
          <w:sz w:val="32"/>
          <w:szCs w:val="32"/>
        </w:rPr>
        <w:instrText xml:space="preserve"> HYPERLINK "http://www.chinasafety.gov.cn" </w:instrText>
      </w:r>
      <w:r>
        <w:rPr>
          <w:rFonts w:eastAsia="仿宋_GB2312"/>
          <w:sz w:val="32"/>
          <w:szCs w:val="32"/>
        </w:rPr>
        <w:fldChar w:fldCharType="separate"/>
      </w:r>
      <w:r>
        <w:rPr>
          <w:rFonts w:eastAsia="仿宋_GB2312"/>
          <w:sz w:val="32"/>
          <w:szCs w:val="32"/>
        </w:rPr>
        <w:t>http://www.chinasafety.gov.cn</w:t>
      </w:r>
      <w:r>
        <w:rPr>
          <w:rFonts w:eastAsia="仿宋_GB2312"/>
          <w:sz w:val="32"/>
          <w:szCs w:val="32"/>
        </w:rPr>
        <w:fldChar w:fldCharType="end"/>
      </w:r>
      <w:r>
        <w:rPr>
          <w:rFonts w:eastAsia="仿宋_GB2312"/>
          <w:sz w:val="32"/>
          <w:szCs w:val="32"/>
        </w:rPr>
        <w:t>， 依次点击 “服务”</w:t>
      </w:r>
      <w:r>
        <w:rPr>
          <w:rFonts w:hint="eastAsia" w:eastAsia="仿宋_GB2312"/>
          <w:sz w:val="32"/>
          <w:szCs w:val="32"/>
        </w:rPr>
        <w:t>—</w:t>
      </w:r>
      <w:r>
        <w:rPr>
          <w:rFonts w:eastAsia="仿宋_GB2312"/>
          <w:sz w:val="32"/>
          <w:szCs w:val="32"/>
        </w:rPr>
        <w:t>“服务大厅”</w:t>
      </w:r>
      <w:r>
        <w:rPr>
          <w:rFonts w:hint="eastAsia" w:eastAsia="仿宋_GB2312"/>
          <w:sz w:val="32"/>
          <w:szCs w:val="32"/>
        </w:rPr>
        <w:t>—</w:t>
      </w:r>
      <w:r>
        <w:rPr>
          <w:rFonts w:eastAsia="仿宋_GB2312"/>
          <w:sz w:val="32"/>
          <w:szCs w:val="32"/>
        </w:rPr>
        <w:t>“特种作业操作证及安全生产知识和管理能力考核合格信息查询”</w:t>
      </w:r>
      <w:r>
        <w:rPr>
          <w:rFonts w:hint="eastAsia" w:eastAsia="仿宋_GB2312"/>
          <w:sz w:val="32"/>
          <w:szCs w:val="32"/>
        </w:rPr>
        <w:t>；二是进入</w:t>
      </w:r>
      <w:r>
        <w:rPr>
          <w:rFonts w:eastAsia="仿宋_GB2312"/>
          <w:sz w:val="32"/>
          <w:szCs w:val="32"/>
        </w:rPr>
        <w:t>湖南省安全生产监督管理局</w:t>
      </w:r>
      <w:r>
        <w:rPr>
          <w:rFonts w:hint="eastAsia" w:eastAsia="仿宋_GB2312"/>
          <w:sz w:val="32"/>
          <w:szCs w:val="32"/>
        </w:rPr>
        <w:t>政府</w:t>
      </w:r>
      <w:r>
        <w:rPr>
          <w:rFonts w:eastAsia="仿宋_GB2312"/>
          <w:sz w:val="32"/>
          <w:szCs w:val="32"/>
        </w:rPr>
        <w:t>网站</w:t>
      </w:r>
      <w:r>
        <w:rPr>
          <w:rFonts w:eastAsia="仿宋_GB2312"/>
          <w:sz w:val="32"/>
          <w:szCs w:val="32"/>
        </w:rPr>
        <w:fldChar w:fldCharType="begin"/>
      </w:r>
      <w:r>
        <w:rPr>
          <w:rFonts w:eastAsia="仿宋_GB2312"/>
          <w:sz w:val="32"/>
          <w:szCs w:val="32"/>
        </w:rPr>
        <w:instrText xml:space="preserve"> HYPERLINK "http://wx.hunansafety.gov.cn" </w:instrText>
      </w:r>
      <w:r>
        <w:rPr>
          <w:rFonts w:eastAsia="仿宋_GB2312"/>
          <w:sz w:val="32"/>
          <w:szCs w:val="32"/>
        </w:rPr>
        <w:fldChar w:fldCharType="separate"/>
      </w:r>
      <w:r>
        <w:rPr>
          <w:rFonts w:eastAsia="仿宋_GB2312"/>
          <w:sz w:val="32"/>
          <w:szCs w:val="32"/>
        </w:rPr>
        <w:t>http://hunansafety.gov.cn</w:t>
      </w:r>
      <w:r>
        <w:rPr>
          <w:rFonts w:eastAsia="仿宋_GB2312"/>
          <w:sz w:val="32"/>
          <w:szCs w:val="32"/>
        </w:rPr>
        <w:fldChar w:fldCharType="end"/>
      </w:r>
      <w:r>
        <w:rPr>
          <w:rFonts w:hint="eastAsia" w:eastAsia="仿宋_GB2312"/>
          <w:sz w:val="32"/>
          <w:szCs w:val="32"/>
        </w:rPr>
        <w:t>，依次</w:t>
      </w:r>
      <w:r>
        <w:rPr>
          <w:rFonts w:eastAsia="仿宋_GB2312"/>
          <w:sz w:val="32"/>
          <w:szCs w:val="32"/>
        </w:rPr>
        <w:t>点击“办事服务”</w:t>
      </w:r>
      <w:r>
        <w:rPr>
          <w:rFonts w:hint="eastAsia" w:eastAsia="仿宋_GB2312"/>
          <w:sz w:val="32"/>
          <w:szCs w:val="32"/>
        </w:rPr>
        <w:t>—</w:t>
      </w:r>
      <w:r>
        <w:rPr>
          <w:rFonts w:eastAsia="仿宋_GB2312"/>
          <w:sz w:val="32"/>
          <w:szCs w:val="32"/>
        </w:rPr>
        <w:t xml:space="preserve"> “个人安全资格查询”</w:t>
      </w:r>
      <w:r>
        <w:rPr>
          <w:rFonts w:hint="eastAsia" w:eastAsia="仿宋_GB2312"/>
          <w:sz w:val="32"/>
          <w:szCs w:val="32"/>
        </w:rPr>
        <w:t>（网页</w:t>
      </w:r>
      <w:r>
        <w:rPr>
          <w:rFonts w:eastAsia="仿宋_GB2312"/>
          <w:sz w:val="32"/>
          <w:szCs w:val="32"/>
        </w:rPr>
        <w:t>右下角</w:t>
      </w:r>
      <w:r>
        <w:rPr>
          <w:rFonts w:hint="eastAsia" w:eastAsia="仿宋_GB2312"/>
          <w:sz w:val="32"/>
          <w:szCs w:val="32"/>
        </w:rPr>
        <w:t>位置）</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（三）集中整治阶段（2018年9月1日至2018 年底）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hint="eastAsia" w:eastAsia="仿宋_GB2312"/>
          <w:sz w:val="32"/>
          <w:szCs w:val="32"/>
          <w:lang w:eastAsia="zh-CN"/>
        </w:rPr>
        <w:t>相</w:t>
      </w:r>
      <w:r>
        <w:rPr>
          <w:rFonts w:hint="eastAsia" w:eastAsia="仿宋_GB2312"/>
          <w:sz w:val="32"/>
          <w:szCs w:val="32"/>
        </w:rPr>
        <w:t>关</w:t>
      </w:r>
      <w:r>
        <w:rPr>
          <w:rFonts w:eastAsia="仿宋_GB2312"/>
          <w:sz w:val="32"/>
          <w:szCs w:val="32"/>
        </w:rPr>
        <w:t>部门开展专项治理</w:t>
      </w:r>
      <w:r>
        <w:rPr>
          <w:rFonts w:hint="eastAsia" w:eastAsia="仿宋_GB2312"/>
          <w:sz w:val="32"/>
          <w:szCs w:val="32"/>
        </w:rPr>
        <w:t>执法检查，</w:t>
      </w:r>
      <w:r>
        <w:rPr>
          <w:rFonts w:eastAsia="仿宋_GB2312"/>
          <w:sz w:val="32"/>
          <w:szCs w:val="32"/>
        </w:rPr>
        <w:t>严肃处理无证上岗、持假证上岗行为和违法违规培训考试发证行为，严厉打击伪造、变造、买卖特种作业操作证行为，及时封堵或关闭假冒网站。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黑体"/>
          <w:sz w:val="32"/>
          <w:szCs w:val="32"/>
        </w:rPr>
      </w:pPr>
      <w:r>
        <w:rPr>
          <w:rFonts w:eastAsia="黑体"/>
          <w:sz w:val="32"/>
          <w:szCs w:val="32"/>
        </w:rPr>
        <w:t>四、职责分工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（一）</w:t>
      </w:r>
      <w:r>
        <w:rPr>
          <w:rFonts w:hint="eastAsia" w:eastAsia="仿宋_GB2312"/>
          <w:sz w:val="32"/>
          <w:szCs w:val="32"/>
          <w:lang w:eastAsia="zh-CN"/>
        </w:rPr>
        <w:t>市安委办</w:t>
      </w:r>
      <w:r>
        <w:rPr>
          <w:rFonts w:eastAsia="仿宋_GB2312"/>
          <w:sz w:val="32"/>
          <w:szCs w:val="32"/>
        </w:rPr>
        <w:t>负责统筹协调、组织部署和宣传教育，</w:t>
      </w:r>
      <w:r>
        <w:rPr>
          <w:rFonts w:hint="eastAsia" w:eastAsia="仿宋_GB2312"/>
          <w:sz w:val="32"/>
          <w:szCs w:val="32"/>
          <w:lang w:eastAsia="zh-CN"/>
        </w:rPr>
        <w:t>市安委会相关成员单位负责按照各自职责分工负责本行业领域生产经营单位特种作业证的检查管理工作，</w:t>
      </w:r>
      <w:r>
        <w:rPr>
          <w:rFonts w:eastAsia="仿宋_GB2312"/>
          <w:sz w:val="32"/>
          <w:szCs w:val="32"/>
        </w:rPr>
        <w:t>推动落实</w:t>
      </w:r>
      <w:r>
        <w:rPr>
          <w:rFonts w:hint="eastAsia" w:eastAsia="仿宋_GB2312"/>
          <w:sz w:val="32"/>
          <w:szCs w:val="32"/>
          <w:lang w:eastAsia="zh-CN"/>
        </w:rPr>
        <w:t>全市</w:t>
      </w:r>
      <w:r>
        <w:rPr>
          <w:rFonts w:eastAsia="仿宋_GB2312"/>
          <w:sz w:val="32"/>
          <w:szCs w:val="32"/>
        </w:rPr>
        <w:t>专项治理行动各项工作。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（二）</w:t>
      </w:r>
      <w:r>
        <w:rPr>
          <w:rFonts w:hint="eastAsia" w:eastAsia="仿宋_GB2312"/>
          <w:sz w:val="32"/>
          <w:szCs w:val="32"/>
          <w:lang w:eastAsia="zh-CN"/>
        </w:rPr>
        <w:t>市</w:t>
      </w:r>
      <w:r>
        <w:rPr>
          <w:rFonts w:eastAsia="仿宋_GB2312"/>
          <w:sz w:val="32"/>
          <w:szCs w:val="32"/>
        </w:rPr>
        <w:t>安监</w:t>
      </w:r>
      <w:r>
        <w:rPr>
          <w:rFonts w:hint="eastAsia" w:eastAsia="仿宋_GB2312"/>
          <w:sz w:val="32"/>
          <w:szCs w:val="32"/>
          <w:lang w:eastAsia="zh-CN"/>
        </w:rPr>
        <w:t>局</w:t>
      </w:r>
      <w:r>
        <w:rPr>
          <w:rFonts w:eastAsia="仿宋_GB2312"/>
          <w:sz w:val="32"/>
          <w:szCs w:val="32"/>
        </w:rPr>
        <w:t>依据相关法律法规和职能分工，规范和完善本级特种作业人员安全培训、考核、发证管理工作。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（三）</w:t>
      </w:r>
      <w:r>
        <w:rPr>
          <w:rFonts w:hint="eastAsia" w:eastAsia="仿宋_GB2312"/>
          <w:sz w:val="32"/>
          <w:szCs w:val="32"/>
          <w:lang w:eastAsia="zh-CN"/>
        </w:rPr>
        <w:t>市</w:t>
      </w:r>
      <w:r>
        <w:rPr>
          <w:rFonts w:eastAsia="仿宋_GB2312"/>
          <w:sz w:val="32"/>
          <w:szCs w:val="32"/>
        </w:rPr>
        <w:t>安监</w:t>
      </w:r>
      <w:r>
        <w:rPr>
          <w:rFonts w:hint="eastAsia" w:eastAsia="仿宋_GB2312"/>
          <w:sz w:val="32"/>
          <w:szCs w:val="32"/>
          <w:lang w:eastAsia="zh-CN"/>
        </w:rPr>
        <w:t>局</w:t>
      </w:r>
      <w:r>
        <w:rPr>
          <w:rFonts w:hint="eastAsia" w:eastAsia="仿宋_GB2312"/>
          <w:sz w:val="32"/>
          <w:szCs w:val="32"/>
        </w:rPr>
        <w:t>和负有安全生产监督管理职责的有关部门</w:t>
      </w:r>
      <w:r>
        <w:rPr>
          <w:rFonts w:eastAsia="仿宋_GB2312"/>
          <w:sz w:val="32"/>
          <w:szCs w:val="32"/>
        </w:rPr>
        <w:t>，对涉及的特种作业人员（详见附件《特种作业目录范围》）持证上岗情况纳入日常安全监督检查重点内容，并在所主管行业领域组织开展一次特种作业持证上岗专项执法检查，确保本行业领域生产经营单位特种作业人员持证上岗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（四）</w:t>
      </w:r>
      <w:r>
        <w:rPr>
          <w:rFonts w:hint="eastAsia" w:eastAsia="仿宋_GB2312"/>
          <w:sz w:val="32"/>
          <w:szCs w:val="32"/>
          <w:lang w:eastAsia="zh-CN"/>
        </w:rPr>
        <w:t>市</w:t>
      </w:r>
      <w:r>
        <w:rPr>
          <w:rFonts w:eastAsia="仿宋_GB2312"/>
          <w:sz w:val="32"/>
          <w:szCs w:val="32"/>
        </w:rPr>
        <w:t>网信</w:t>
      </w:r>
      <w:r>
        <w:rPr>
          <w:rFonts w:hint="eastAsia" w:eastAsia="仿宋_GB2312"/>
          <w:sz w:val="32"/>
          <w:szCs w:val="32"/>
          <w:lang w:eastAsia="zh-CN"/>
        </w:rPr>
        <w:t>办</w:t>
      </w:r>
      <w:r>
        <w:rPr>
          <w:rFonts w:eastAsia="仿宋_GB2312"/>
          <w:sz w:val="32"/>
          <w:szCs w:val="32"/>
        </w:rPr>
        <w:t>依法对假冒政府网站予以封堵或关闭，发现一个处理一个。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市场监管部门加强对网上售卖特种作业证等违法行为的监管，依法严厉查处网络兜售假冒证书行为。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hint="eastAsia" w:eastAsia="仿宋_GB2312"/>
          <w:sz w:val="32"/>
          <w:szCs w:val="32"/>
          <w:lang w:eastAsia="zh-CN"/>
        </w:rPr>
        <w:t>市安监局</w:t>
      </w:r>
      <w:r>
        <w:rPr>
          <w:rFonts w:eastAsia="仿宋_GB2312"/>
          <w:sz w:val="32"/>
          <w:szCs w:val="32"/>
        </w:rPr>
        <w:t>配合</w:t>
      </w:r>
      <w:r>
        <w:rPr>
          <w:rFonts w:hint="eastAsia" w:eastAsia="仿宋_GB2312"/>
          <w:sz w:val="32"/>
          <w:szCs w:val="32"/>
          <w:lang w:eastAsia="zh-CN"/>
        </w:rPr>
        <w:t>市公安局</w:t>
      </w:r>
      <w:r>
        <w:rPr>
          <w:rFonts w:eastAsia="仿宋_GB2312"/>
          <w:sz w:val="32"/>
          <w:szCs w:val="32"/>
        </w:rPr>
        <w:t>加大对制假售假的打击力度，对制假售假涉嫌犯罪的，依法追究刑事责任。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黑体"/>
          <w:sz w:val="32"/>
          <w:szCs w:val="32"/>
        </w:rPr>
      </w:pPr>
      <w:r>
        <w:rPr>
          <w:rFonts w:eastAsia="黑体"/>
          <w:sz w:val="32"/>
          <w:szCs w:val="32"/>
        </w:rPr>
        <w:t>五、工作措施和要求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eastAsia="仿宋_GB2312"/>
          <w:sz w:val="32"/>
          <w:szCs w:val="32"/>
        </w:rPr>
      </w:pPr>
      <w:r>
        <w:rPr>
          <w:rFonts w:hint="eastAsia" w:ascii="楷体_GB2312" w:hAnsi="楷体_GB2312" w:eastAsia="楷体_GB2312" w:cs="楷体_GB2312"/>
          <w:b/>
          <w:bCs/>
          <w:sz w:val="32"/>
          <w:szCs w:val="32"/>
        </w:rPr>
        <w:t>（一）加强组织领导。</w:t>
      </w:r>
      <w:r>
        <w:rPr>
          <w:rFonts w:hint="eastAsia" w:eastAsia="仿宋_GB2312"/>
          <w:sz w:val="32"/>
          <w:szCs w:val="32"/>
          <w:lang w:eastAsia="zh-CN"/>
        </w:rPr>
        <w:t>各镇</w:t>
      </w:r>
      <w:r>
        <w:rPr>
          <w:rFonts w:eastAsia="仿宋_GB2312"/>
          <w:sz w:val="32"/>
          <w:szCs w:val="32"/>
        </w:rPr>
        <w:t>各</w:t>
      </w:r>
      <w:r>
        <w:rPr>
          <w:rFonts w:hint="eastAsia" w:eastAsia="仿宋_GB2312"/>
          <w:sz w:val="32"/>
          <w:szCs w:val="32"/>
        </w:rPr>
        <w:t>有关部门</w:t>
      </w:r>
      <w:r>
        <w:rPr>
          <w:rFonts w:eastAsia="仿宋_GB2312"/>
          <w:sz w:val="32"/>
          <w:szCs w:val="32"/>
        </w:rPr>
        <w:t>要本着对人民群众高度负责的态度</w:t>
      </w:r>
      <w:r>
        <w:rPr>
          <w:rFonts w:hint="eastAsia" w:eastAsia="仿宋_GB2312"/>
          <w:sz w:val="32"/>
          <w:szCs w:val="32"/>
        </w:rPr>
        <w:t>，</w:t>
      </w:r>
      <w:r>
        <w:rPr>
          <w:rFonts w:eastAsia="仿宋_GB2312"/>
          <w:sz w:val="32"/>
          <w:szCs w:val="32"/>
        </w:rPr>
        <w:t>充分认识打击持假冒特种作业操作证对维护法律尊严、保护从业人员人身安全和推动安全生产的重要意义，统一思想认识，把“打击假冒特种作业操作证”作为安全监管“强执法防事故”行动的重要内容，扎实开展专项治理行动</w:t>
      </w:r>
      <w:r>
        <w:rPr>
          <w:rFonts w:hint="eastAsia" w:eastAsia="仿宋_GB2312"/>
          <w:sz w:val="32"/>
          <w:szCs w:val="32"/>
          <w:lang w:eastAsia="zh-CN"/>
        </w:rPr>
        <w:t>，安排专人负责，确保本次专项治理行动有序开展，圆满完成各项工作任务</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eastAsia="仿宋_GB2312"/>
          <w:sz w:val="32"/>
          <w:szCs w:val="32"/>
        </w:rPr>
      </w:pPr>
      <w:r>
        <w:rPr>
          <w:rFonts w:hint="eastAsia" w:ascii="楷体_GB2312" w:hAnsi="楷体_GB2312" w:eastAsia="楷体_GB2312" w:cs="楷体_GB2312"/>
          <w:b/>
          <w:bCs/>
          <w:sz w:val="32"/>
          <w:szCs w:val="32"/>
        </w:rPr>
        <w:t>（二）强化部门协作。</w:t>
      </w:r>
      <w:r>
        <w:rPr>
          <w:rFonts w:eastAsia="仿宋_GB2312"/>
          <w:sz w:val="32"/>
          <w:szCs w:val="32"/>
        </w:rPr>
        <w:t>各</w:t>
      </w:r>
      <w:r>
        <w:rPr>
          <w:rFonts w:hint="eastAsia" w:eastAsia="仿宋_GB2312"/>
          <w:sz w:val="32"/>
          <w:szCs w:val="32"/>
          <w:lang w:eastAsia="zh-CN"/>
        </w:rPr>
        <w:t>镇各部门</w:t>
      </w:r>
      <w:r>
        <w:rPr>
          <w:rFonts w:eastAsia="仿宋_GB2312"/>
          <w:sz w:val="32"/>
          <w:szCs w:val="32"/>
        </w:rPr>
        <w:t>要加强协作配合，健全部门协调联动机制，落实部门责任，加强信息共享和执法协作，形成整体工作合力和长效机制</w:t>
      </w:r>
      <w:r>
        <w:rPr>
          <w:rFonts w:hint="eastAsia" w:eastAsia="仿宋_GB2312"/>
          <w:sz w:val="32"/>
          <w:szCs w:val="32"/>
          <w:lang w:eastAsia="zh-CN"/>
        </w:rPr>
        <w:t>，</w:t>
      </w:r>
      <w:r>
        <w:rPr>
          <w:rFonts w:eastAsia="仿宋_GB2312"/>
          <w:sz w:val="32"/>
          <w:szCs w:val="32"/>
        </w:rPr>
        <w:t>切实增强专项治理工作的效果。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eastAsia="仿宋_GB2312"/>
          <w:sz w:val="32"/>
          <w:szCs w:val="32"/>
        </w:rPr>
      </w:pPr>
      <w:r>
        <w:rPr>
          <w:rFonts w:hint="eastAsia" w:ascii="楷体_GB2312" w:hAnsi="楷体_GB2312" w:eastAsia="楷体_GB2312" w:cs="楷体_GB2312"/>
          <w:b/>
          <w:bCs/>
          <w:sz w:val="32"/>
          <w:szCs w:val="32"/>
        </w:rPr>
        <w:t>（三）强化企业和机构主体责任。</w:t>
      </w:r>
      <w:r>
        <w:rPr>
          <w:rFonts w:eastAsia="仿宋_GB2312"/>
          <w:sz w:val="32"/>
          <w:szCs w:val="32"/>
        </w:rPr>
        <w:t>各</w:t>
      </w:r>
      <w:r>
        <w:rPr>
          <w:rFonts w:hint="eastAsia" w:eastAsia="仿宋_GB2312"/>
          <w:sz w:val="32"/>
          <w:szCs w:val="32"/>
        </w:rPr>
        <w:t>有关部门要</w:t>
      </w:r>
      <w:r>
        <w:rPr>
          <w:rFonts w:eastAsia="仿宋_GB2312"/>
          <w:sz w:val="32"/>
          <w:szCs w:val="32"/>
        </w:rPr>
        <w:t>督促生产经营单位落实安全生产主体责任，全面检查本单位特种作业人员持证情况并登记造册（台账内容包括姓名、准操项目、发证机关、有效期等）报安全生产行业主管部门；对本单位所有特种作业操作证要通过全国统一证书查询系统查验持证人员证书真伪；对查询系统查询不到的证书信息，采取进一步措施查明发证来源，查验其真伪，确保本单位特种作业人员依法持证率达到100%。特种作业培训机构</w:t>
      </w:r>
      <w:r>
        <w:rPr>
          <w:rFonts w:hint="eastAsia" w:eastAsia="仿宋_GB2312"/>
          <w:sz w:val="32"/>
          <w:szCs w:val="32"/>
          <w:lang w:eastAsia="zh-CN"/>
        </w:rPr>
        <w:t>要</w:t>
      </w:r>
      <w:r>
        <w:rPr>
          <w:rFonts w:eastAsia="仿宋_GB2312"/>
          <w:sz w:val="32"/>
          <w:szCs w:val="32"/>
        </w:rPr>
        <w:t>规范相关工作，严格对照法律法规的规定课时和培训大纲要求自查自纠，</w:t>
      </w:r>
      <w:r>
        <w:rPr>
          <w:rFonts w:hint="eastAsia" w:eastAsia="仿宋_GB2312"/>
          <w:sz w:val="32"/>
          <w:szCs w:val="32"/>
          <w:lang w:eastAsia="zh-CN"/>
        </w:rPr>
        <w:t>并</w:t>
      </w:r>
      <w:r>
        <w:rPr>
          <w:rFonts w:eastAsia="仿宋_GB2312"/>
          <w:sz w:val="32"/>
          <w:szCs w:val="32"/>
        </w:rPr>
        <w:t>形成书面报告报</w:t>
      </w:r>
      <w:r>
        <w:rPr>
          <w:rFonts w:hint="eastAsia" w:eastAsia="仿宋_GB2312"/>
          <w:sz w:val="32"/>
          <w:szCs w:val="32"/>
          <w:lang w:eastAsia="zh-CN"/>
        </w:rPr>
        <w:t>市</w:t>
      </w:r>
      <w:r>
        <w:rPr>
          <w:rFonts w:eastAsia="仿宋_GB2312"/>
          <w:sz w:val="32"/>
          <w:szCs w:val="32"/>
        </w:rPr>
        <w:t>安监</w:t>
      </w:r>
      <w:r>
        <w:rPr>
          <w:rFonts w:hint="eastAsia" w:eastAsia="仿宋_GB2312"/>
          <w:sz w:val="32"/>
          <w:szCs w:val="32"/>
          <w:lang w:eastAsia="zh-CN"/>
        </w:rPr>
        <w:t>局</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eastAsia="仿宋_GB2312"/>
          <w:sz w:val="32"/>
          <w:szCs w:val="32"/>
        </w:rPr>
      </w:pPr>
      <w:r>
        <w:rPr>
          <w:rFonts w:hint="eastAsia" w:ascii="楷体_GB2312" w:hAnsi="楷体_GB2312" w:eastAsia="楷体_GB2312" w:cs="楷体_GB2312"/>
          <w:b/>
          <w:bCs/>
          <w:sz w:val="32"/>
          <w:szCs w:val="32"/>
        </w:rPr>
        <w:t>（四）强化营造氛围。</w:t>
      </w:r>
      <w:r>
        <w:rPr>
          <w:rFonts w:eastAsia="仿宋_GB2312"/>
          <w:sz w:val="32"/>
          <w:szCs w:val="32"/>
        </w:rPr>
        <w:t>要通过新闻、微信、网站等媒体多渠道向社会公众大力宣传特种作业持假证或无证操作的危害，让企业和从业人员掌握网上核验方式，学会如何辨别证件真伪</w:t>
      </w:r>
      <w:r>
        <w:rPr>
          <w:rFonts w:hint="eastAsia" w:eastAsia="仿宋_GB2312"/>
          <w:sz w:val="32"/>
          <w:szCs w:val="32"/>
        </w:rPr>
        <w:t>。</w:t>
      </w:r>
      <w:r>
        <w:rPr>
          <w:rFonts w:eastAsia="仿宋_GB2312"/>
          <w:sz w:val="32"/>
          <w:szCs w:val="32"/>
        </w:rPr>
        <w:t>及时通报专项治理行动开展情况，公布制假售假用假典型案例，建立与社会信用体系和安全生产“黑名单”挂钩机制，形成强大舆论声势</w:t>
      </w:r>
      <w:r>
        <w:rPr>
          <w:rFonts w:hint="eastAsia" w:eastAsia="仿宋_GB2312"/>
          <w:sz w:val="32"/>
          <w:szCs w:val="32"/>
        </w:rPr>
        <w:t>。</w:t>
      </w:r>
      <w:r>
        <w:rPr>
          <w:rFonts w:eastAsia="仿宋_GB2312"/>
          <w:sz w:val="32"/>
          <w:szCs w:val="32"/>
        </w:rPr>
        <w:t>畅通举报渠道，鼓励广大群众充分利用“12350”、“110”等电话举报违法行为，营造社会共治的良好氛围。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eastAsia="仿宋_GB2312"/>
          <w:sz w:val="32"/>
          <w:szCs w:val="32"/>
        </w:rPr>
      </w:pPr>
      <w:r>
        <w:rPr>
          <w:rFonts w:hint="eastAsia" w:ascii="楷体_GB2312" w:hAnsi="楷体_GB2312" w:eastAsia="楷体_GB2312" w:cs="楷体_GB2312"/>
          <w:b/>
          <w:bCs/>
          <w:sz w:val="32"/>
          <w:szCs w:val="32"/>
        </w:rPr>
        <w:t>（五）严格</w:t>
      </w:r>
      <w:r>
        <w:rPr>
          <w:rFonts w:hint="eastAsia" w:ascii="楷体_GB2312" w:hAnsi="楷体_GB2312" w:eastAsia="楷体_GB2312" w:cs="楷体_GB2312"/>
          <w:b/>
          <w:bCs/>
          <w:sz w:val="32"/>
          <w:szCs w:val="32"/>
          <w:lang w:eastAsia="zh-CN"/>
        </w:rPr>
        <w:t>责任追责</w:t>
      </w:r>
      <w:r>
        <w:rPr>
          <w:rFonts w:hint="eastAsia" w:ascii="楷体_GB2312" w:hAnsi="楷体_GB2312" w:eastAsia="楷体_GB2312" w:cs="楷体_GB2312"/>
          <w:b/>
          <w:bCs/>
          <w:sz w:val="32"/>
          <w:szCs w:val="32"/>
        </w:rPr>
        <w:t>。</w:t>
      </w:r>
      <w:r>
        <w:rPr>
          <w:rFonts w:hint="eastAsia" w:eastAsia="仿宋_GB2312"/>
          <w:sz w:val="32"/>
          <w:szCs w:val="32"/>
          <w:lang w:eastAsia="zh-CN"/>
        </w:rPr>
        <w:t>市</w:t>
      </w:r>
      <w:r>
        <w:rPr>
          <w:rFonts w:eastAsia="仿宋_GB2312"/>
          <w:sz w:val="32"/>
          <w:szCs w:val="32"/>
        </w:rPr>
        <w:t>安委办</w:t>
      </w:r>
      <w:r>
        <w:rPr>
          <w:rFonts w:hint="eastAsia" w:eastAsia="仿宋_GB2312"/>
          <w:sz w:val="32"/>
          <w:szCs w:val="32"/>
          <w:lang w:eastAsia="zh-CN"/>
        </w:rPr>
        <w:t>将</w:t>
      </w:r>
      <w:r>
        <w:rPr>
          <w:rFonts w:eastAsia="仿宋_GB2312"/>
          <w:sz w:val="32"/>
          <w:szCs w:val="32"/>
        </w:rPr>
        <w:t>对各</w:t>
      </w:r>
      <w:r>
        <w:rPr>
          <w:rFonts w:hint="eastAsia" w:eastAsia="仿宋_GB2312"/>
          <w:sz w:val="32"/>
          <w:szCs w:val="32"/>
          <w:lang w:eastAsia="zh-CN"/>
        </w:rPr>
        <w:t>镇</w:t>
      </w:r>
      <w:r>
        <w:rPr>
          <w:rFonts w:eastAsia="仿宋_GB2312"/>
          <w:sz w:val="32"/>
          <w:szCs w:val="32"/>
        </w:rPr>
        <w:t>各单位专项治理情况开展督查检查。</w:t>
      </w:r>
      <w:r>
        <w:rPr>
          <w:rFonts w:hint="eastAsia" w:eastAsia="仿宋_GB2312"/>
          <w:sz w:val="32"/>
          <w:szCs w:val="32"/>
          <w:lang w:eastAsia="zh-CN"/>
        </w:rPr>
        <w:t>各镇</w:t>
      </w:r>
      <w:r>
        <w:rPr>
          <w:rFonts w:eastAsia="仿宋_GB2312"/>
          <w:sz w:val="32"/>
          <w:szCs w:val="32"/>
        </w:rPr>
        <w:t>各有关部门要加强对本</w:t>
      </w:r>
      <w:r>
        <w:rPr>
          <w:rFonts w:hint="eastAsia" w:eastAsia="仿宋_GB2312"/>
          <w:sz w:val="32"/>
          <w:szCs w:val="32"/>
          <w:lang w:eastAsia="zh-CN"/>
        </w:rPr>
        <w:t>辖区</w:t>
      </w:r>
      <w:r>
        <w:rPr>
          <w:rFonts w:eastAsia="仿宋_GB2312"/>
          <w:sz w:val="32"/>
          <w:szCs w:val="32"/>
        </w:rPr>
        <w:t>、本部门专项整治行动的综合协调和督促检查，</w:t>
      </w:r>
      <w:r>
        <w:rPr>
          <w:rFonts w:hint="eastAsia" w:eastAsia="仿宋_GB2312"/>
          <w:sz w:val="32"/>
          <w:szCs w:val="32"/>
          <w:lang w:eastAsia="zh-CN"/>
        </w:rPr>
        <w:t>依法查处各类违法违规行为。</w:t>
      </w:r>
      <w:r>
        <w:rPr>
          <w:rFonts w:eastAsia="仿宋_GB2312"/>
          <w:sz w:val="32"/>
          <w:szCs w:val="32"/>
        </w:rPr>
        <w:t>对生产经营单位不落实主体责任、不认真查验和处理本单位特种作业人员持证情况的，依法严肃处罚</w:t>
      </w:r>
      <w:r>
        <w:rPr>
          <w:rFonts w:hint="eastAsia" w:eastAsia="仿宋_GB2312"/>
          <w:sz w:val="32"/>
          <w:szCs w:val="32"/>
        </w:rPr>
        <w:t>。</w:t>
      </w:r>
      <w:r>
        <w:rPr>
          <w:rFonts w:eastAsia="仿宋_GB2312"/>
          <w:sz w:val="32"/>
          <w:szCs w:val="32"/>
        </w:rPr>
        <w:t>对伪造、变造、买卖特种作业操作证的生产经营单位，使用伪造、变造、买卖特种作业操作证的从业人员以及故意使用持假证人员的生产经营单位，依法处罚，并追究单位主要负责人和有关责任人责任</w:t>
      </w:r>
      <w:r>
        <w:rPr>
          <w:rFonts w:hint="eastAsia" w:eastAsia="仿宋_GB2312"/>
          <w:sz w:val="32"/>
          <w:szCs w:val="32"/>
        </w:rPr>
        <w:t>。</w:t>
      </w:r>
      <w:r>
        <w:rPr>
          <w:rFonts w:eastAsia="仿宋_GB2312"/>
          <w:sz w:val="32"/>
          <w:szCs w:val="32"/>
        </w:rPr>
        <w:t>对培训和考试发证机构不认真自查自改的，严格按照规定处罚。构成犯罪的，依法追究刑事责任。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请各</w:t>
      </w:r>
      <w:r>
        <w:rPr>
          <w:rFonts w:hint="eastAsia" w:eastAsia="仿宋_GB2312"/>
          <w:sz w:val="32"/>
          <w:szCs w:val="32"/>
          <w:lang w:eastAsia="zh-CN"/>
        </w:rPr>
        <w:t>镇、安委会相关成员单位、营田办事处、园区安全办</w:t>
      </w:r>
      <w:r>
        <w:rPr>
          <w:rFonts w:eastAsia="仿宋_GB2312"/>
          <w:sz w:val="32"/>
          <w:szCs w:val="32"/>
        </w:rPr>
        <w:t>于2018年8月</w:t>
      </w:r>
      <w:r>
        <w:rPr>
          <w:rFonts w:hint="eastAsia" w:eastAsia="仿宋_GB2312"/>
          <w:sz w:val="32"/>
          <w:szCs w:val="32"/>
          <w:lang w:val="en-US" w:eastAsia="zh-CN"/>
        </w:rPr>
        <w:t>10</w:t>
      </w:r>
      <w:r>
        <w:rPr>
          <w:rFonts w:eastAsia="仿宋_GB2312"/>
          <w:sz w:val="32"/>
          <w:szCs w:val="32"/>
        </w:rPr>
        <w:t>日前将专项治理行动实施方案和部署开展情况报送</w:t>
      </w:r>
      <w:r>
        <w:rPr>
          <w:rFonts w:hint="eastAsia" w:eastAsia="仿宋_GB2312"/>
          <w:sz w:val="32"/>
          <w:szCs w:val="32"/>
          <w:lang w:eastAsia="zh-CN"/>
        </w:rPr>
        <w:t>市</w:t>
      </w:r>
      <w:r>
        <w:rPr>
          <w:rFonts w:eastAsia="仿宋_GB2312"/>
          <w:sz w:val="32"/>
          <w:szCs w:val="32"/>
        </w:rPr>
        <w:t>安委办（联系电话：0731-</w:t>
      </w:r>
      <w:r>
        <w:rPr>
          <w:rFonts w:hint="eastAsia" w:eastAsia="仿宋_GB2312"/>
          <w:sz w:val="32"/>
          <w:szCs w:val="32"/>
          <w:lang w:val="en-US" w:eastAsia="zh-CN"/>
        </w:rPr>
        <w:t>5172110</w:t>
      </w:r>
      <w:r>
        <w:rPr>
          <w:rFonts w:eastAsia="仿宋_GB2312"/>
          <w:sz w:val="32"/>
          <w:szCs w:val="32"/>
        </w:rPr>
        <w:t>）。请各</w:t>
      </w:r>
      <w:r>
        <w:rPr>
          <w:rFonts w:hint="eastAsia" w:eastAsia="仿宋_GB2312"/>
          <w:sz w:val="32"/>
          <w:szCs w:val="32"/>
          <w:lang w:eastAsia="zh-CN"/>
        </w:rPr>
        <w:t>镇、各负有安全生产监督管理职责的部门</w:t>
      </w:r>
      <w:r>
        <w:rPr>
          <w:rFonts w:eastAsia="仿宋_GB2312"/>
          <w:sz w:val="32"/>
          <w:szCs w:val="32"/>
        </w:rPr>
        <w:t>从8月份起，每月2</w:t>
      </w:r>
      <w:r>
        <w:rPr>
          <w:rFonts w:hint="eastAsia" w:eastAsia="仿宋_GB2312"/>
          <w:sz w:val="32"/>
          <w:szCs w:val="32"/>
          <w:lang w:val="en-US" w:eastAsia="zh-CN"/>
        </w:rPr>
        <w:t>5</w:t>
      </w:r>
      <w:r>
        <w:rPr>
          <w:rFonts w:eastAsia="仿宋_GB2312"/>
          <w:sz w:val="32"/>
          <w:szCs w:val="32"/>
        </w:rPr>
        <w:t>日前将当月工作情况报送至</w:t>
      </w:r>
      <w:r>
        <w:rPr>
          <w:rFonts w:hint="eastAsia" w:eastAsia="仿宋_GB2312"/>
          <w:sz w:val="32"/>
          <w:szCs w:val="32"/>
          <w:lang w:eastAsia="zh-CN"/>
        </w:rPr>
        <w:t>市</w:t>
      </w:r>
      <w:r>
        <w:rPr>
          <w:rFonts w:eastAsia="仿宋_GB2312"/>
          <w:sz w:val="32"/>
          <w:szCs w:val="32"/>
        </w:rPr>
        <w:t>安委办，内容主要包括：开展的工作、主要做法、成效（查出的问题、整改情况、人员处理情况、处罚金额、查处窝点、封堵网站情况等）、存在的主要问题和下一步工作安排；12月</w:t>
      </w:r>
      <w:r>
        <w:rPr>
          <w:rFonts w:hint="eastAsia" w:eastAsia="仿宋_GB2312"/>
          <w:sz w:val="32"/>
          <w:szCs w:val="32"/>
          <w:lang w:val="en-US" w:eastAsia="zh-CN"/>
        </w:rPr>
        <w:t>20</w:t>
      </w:r>
      <w:r>
        <w:rPr>
          <w:rFonts w:eastAsia="仿宋_GB2312"/>
          <w:sz w:val="32"/>
          <w:szCs w:val="32"/>
        </w:rPr>
        <w:t>日前报送专项治理行动工作总结。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sectPr>
          <w:pgSz w:w="11906" w:h="16838"/>
          <w:pgMar w:top="2098" w:right="1474" w:bottom="1985" w:left="1588" w:header="851" w:footer="992" w:gutter="0"/>
          <w:cols w:space="425" w:num="1"/>
          <w:docGrid w:type="lines" w:linePitch="312" w:charSpace="0"/>
        </w:sectPr>
      </w:pPr>
      <w:r>
        <w:rPr>
          <w:rFonts w:eastAsia="仿宋_GB2312"/>
          <w:sz w:val="32"/>
          <w:szCs w:val="32"/>
        </w:rPr>
        <w:t>附件：特种作业目录范围</w:t>
      </w:r>
    </w:p>
    <w:p>
      <w:pPr>
        <w:spacing w:line="560" w:lineRule="exact"/>
        <w:rPr>
          <w:rFonts w:hint="eastAsia" w:eastAsia="黑体"/>
          <w:sz w:val="32"/>
          <w:szCs w:val="32"/>
        </w:rPr>
      </w:pPr>
      <w:r>
        <w:rPr>
          <w:rFonts w:eastAsia="黑体"/>
          <w:sz w:val="32"/>
          <w:szCs w:val="32"/>
        </w:rPr>
        <w:t>附件</w:t>
      </w:r>
    </w:p>
    <w:p>
      <w:pPr>
        <w:spacing w:line="560" w:lineRule="exact"/>
        <w:rPr>
          <w:rFonts w:eastAsia="黑体"/>
          <w:sz w:val="32"/>
          <w:szCs w:val="32"/>
        </w:rPr>
      </w:pPr>
    </w:p>
    <w:p>
      <w:pPr>
        <w:spacing w:line="560" w:lineRule="exact"/>
        <w:jc w:val="center"/>
        <w:rPr>
          <w:rFonts w:eastAsia="方正小标宋简体"/>
          <w:kern w:val="0"/>
          <w:sz w:val="44"/>
          <w:szCs w:val="44"/>
        </w:rPr>
      </w:pPr>
      <w:r>
        <w:rPr>
          <w:rFonts w:eastAsia="方正小标宋简体"/>
          <w:kern w:val="0"/>
          <w:sz w:val="44"/>
          <w:szCs w:val="44"/>
        </w:rPr>
        <w:t>特种作业目录范围</w:t>
      </w:r>
    </w:p>
    <w:p>
      <w:pPr>
        <w:spacing w:line="560" w:lineRule="exact"/>
        <w:jc w:val="center"/>
        <w:rPr>
          <w:rFonts w:eastAsia="仿宋_GB2312"/>
          <w:sz w:val="32"/>
          <w:szCs w:val="32"/>
        </w:rPr>
      </w:pPr>
      <w:r>
        <w:rPr>
          <w:rFonts w:eastAsia="仿宋_GB2312"/>
          <w:sz w:val="32"/>
          <w:szCs w:val="32"/>
        </w:rPr>
        <w:t>（摘自原国家安全监管总局令第30号《特种作业人员</w:t>
      </w:r>
    </w:p>
    <w:p>
      <w:pPr>
        <w:spacing w:line="560" w:lineRule="exact"/>
        <w:jc w:val="center"/>
        <w:rPr>
          <w:rFonts w:hint="eastAsia" w:eastAsia="仿宋_GB2312"/>
          <w:sz w:val="32"/>
          <w:szCs w:val="32"/>
        </w:rPr>
      </w:pPr>
      <w:r>
        <w:rPr>
          <w:rFonts w:eastAsia="仿宋_GB2312"/>
          <w:sz w:val="32"/>
          <w:szCs w:val="32"/>
        </w:rPr>
        <w:t>安全技术培训考核管理规定》）</w:t>
      </w:r>
    </w:p>
    <w:p>
      <w:pPr>
        <w:spacing w:line="560" w:lineRule="exact"/>
        <w:jc w:val="center"/>
        <w:rPr>
          <w:rFonts w:eastAsia="仿宋_GB2312"/>
          <w:sz w:val="32"/>
          <w:szCs w:val="32"/>
        </w:rPr>
      </w:pPr>
    </w:p>
    <w:p>
      <w:pPr>
        <w:spacing w:line="560" w:lineRule="exact"/>
        <w:ind w:firstLine="640" w:firstLineChars="200"/>
        <w:jc w:val="left"/>
        <w:rPr>
          <w:rFonts w:eastAsia="楷体"/>
          <w:sz w:val="32"/>
          <w:szCs w:val="32"/>
        </w:rPr>
      </w:pPr>
      <w:r>
        <w:rPr>
          <w:rFonts w:eastAsia="楷体"/>
          <w:sz w:val="32"/>
          <w:szCs w:val="32"/>
        </w:rPr>
        <w:t>1.</w:t>
      </w:r>
      <w:r>
        <w:rPr>
          <w:rFonts w:hint="eastAsia" w:eastAsia="楷体"/>
          <w:sz w:val="32"/>
          <w:szCs w:val="32"/>
        </w:rPr>
        <w:t xml:space="preserve"> </w:t>
      </w:r>
      <w:r>
        <w:rPr>
          <w:rFonts w:eastAsia="楷体"/>
          <w:sz w:val="32"/>
          <w:szCs w:val="32"/>
        </w:rPr>
        <w:t>电工作业。</w:t>
      </w:r>
    </w:p>
    <w:p>
      <w:pPr>
        <w:spacing w:line="560" w:lineRule="exact"/>
        <w:ind w:firstLine="643" w:firstLineChars="200"/>
        <w:jc w:val="left"/>
        <w:rPr>
          <w:rFonts w:eastAsia="仿宋_GB2312"/>
          <w:sz w:val="32"/>
          <w:szCs w:val="32"/>
        </w:rPr>
      </w:pPr>
      <w:r>
        <w:rPr>
          <w:rFonts w:eastAsia="仿宋_GB2312"/>
          <w:b/>
          <w:sz w:val="32"/>
          <w:szCs w:val="32"/>
        </w:rPr>
        <w:t>作业范围：</w:t>
      </w:r>
      <w:r>
        <w:rPr>
          <w:rFonts w:eastAsia="仿宋_GB2312"/>
          <w:sz w:val="32"/>
          <w:szCs w:val="32"/>
        </w:rPr>
        <w:t>指对电气设备进行运行、维护、安装、检修、改造、施工、调试等作业（含电力系统进网作业）。包括：对电气设备进行运行、维护、安装、检修、改造、施工、调试、试验及绝缘工、器具进行试验的作业；对电力电缆进行安装、检修、试验、运行、维护等作业；对电力系统中的继电保护及自动装置进行运行、维护、调试及检验的作业；对电力系统中的电气设备专门进行交接试验及预防性试验等的作业；对各种防爆电气设备进行安装、检修、维护的作业等。</w:t>
      </w:r>
    </w:p>
    <w:p>
      <w:pPr>
        <w:spacing w:line="560" w:lineRule="exact"/>
        <w:ind w:firstLine="640" w:firstLineChars="200"/>
        <w:jc w:val="left"/>
        <w:rPr>
          <w:rFonts w:eastAsia="楷体"/>
          <w:sz w:val="32"/>
          <w:szCs w:val="32"/>
        </w:rPr>
      </w:pPr>
      <w:r>
        <w:rPr>
          <w:rFonts w:eastAsia="楷体"/>
          <w:sz w:val="32"/>
          <w:szCs w:val="32"/>
        </w:rPr>
        <w:t>2.</w:t>
      </w:r>
      <w:r>
        <w:rPr>
          <w:rFonts w:hint="eastAsia" w:eastAsia="楷体"/>
          <w:sz w:val="32"/>
          <w:szCs w:val="32"/>
        </w:rPr>
        <w:t xml:space="preserve"> </w:t>
      </w:r>
      <w:r>
        <w:rPr>
          <w:rFonts w:eastAsia="楷体"/>
          <w:sz w:val="32"/>
          <w:szCs w:val="32"/>
        </w:rPr>
        <w:t>焊接与热切割作业。</w:t>
      </w:r>
    </w:p>
    <w:p>
      <w:pPr>
        <w:spacing w:line="560" w:lineRule="exact"/>
        <w:ind w:firstLine="643" w:firstLineChars="200"/>
        <w:jc w:val="left"/>
        <w:rPr>
          <w:rFonts w:eastAsia="仿宋_GB2312"/>
          <w:sz w:val="32"/>
          <w:szCs w:val="32"/>
        </w:rPr>
      </w:pPr>
      <w:r>
        <w:rPr>
          <w:rFonts w:eastAsia="仿宋_GB2312"/>
          <w:b/>
          <w:sz w:val="32"/>
          <w:szCs w:val="32"/>
        </w:rPr>
        <w:t>作业范围：</w:t>
      </w:r>
      <w:r>
        <w:rPr>
          <w:rFonts w:eastAsia="仿宋_GB2312"/>
          <w:sz w:val="32"/>
          <w:szCs w:val="32"/>
        </w:rPr>
        <w:t>指运用焊接或者热切割方法对材料进行加工的作业（不含《特种设备安全监察条例》规定的有关作业）。</w:t>
      </w:r>
    </w:p>
    <w:p>
      <w:pPr>
        <w:spacing w:line="560" w:lineRule="exact"/>
        <w:ind w:firstLine="640" w:firstLineChars="200"/>
        <w:jc w:val="left"/>
        <w:rPr>
          <w:rFonts w:eastAsia="楷体"/>
          <w:sz w:val="32"/>
          <w:szCs w:val="32"/>
        </w:rPr>
      </w:pPr>
      <w:r>
        <w:rPr>
          <w:rFonts w:eastAsia="楷体"/>
          <w:sz w:val="32"/>
          <w:szCs w:val="32"/>
        </w:rPr>
        <w:t>3.</w:t>
      </w:r>
      <w:r>
        <w:rPr>
          <w:rFonts w:hint="eastAsia" w:eastAsia="楷体"/>
          <w:sz w:val="32"/>
          <w:szCs w:val="32"/>
        </w:rPr>
        <w:t xml:space="preserve"> </w:t>
      </w:r>
      <w:r>
        <w:rPr>
          <w:rFonts w:eastAsia="楷体"/>
          <w:sz w:val="32"/>
          <w:szCs w:val="32"/>
        </w:rPr>
        <w:t>高处作业。</w:t>
      </w:r>
    </w:p>
    <w:p>
      <w:pPr>
        <w:spacing w:line="560" w:lineRule="exact"/>
        <w:ind w:firstLine="643" w:firstLineChars="200"/>
        <w:jc w:val="left"/>
        <w:rPr>
          <w:rFonts w:eastAsia="仿宋_GB2312"/>
          <w:kern w:val="0"/>
          <w:sz w:val="32"/>
          <w:szCs w:val="32"/>
        </w:rPr>
      </w:pPr>
      <w:r>
        <w:rPr>
          <w:rFonts w:eastAsia="仿宋_GB2312"/>
          <w:b/>
          <w:sz w:val="32"/>
          <w:szCs w:val="32"/>
        </w:rPr>
        <w:t>作业范围：</w:t>
      </w:r>
      <w:r>
        <w:rPr>
          <w:rFonts w:eastAsia="仿宋_GB2312"/>
          <w:sz w:val="32"/>
          <w:szCs w:val="32"/>
        </w:rPr>
        <w:t>指专门或经常在坠落高度基准面2米及以上有可能坠落的高处进行的作业。包括：从事脚手架、跨越架架设或拆除的作业；</w:t>
      </w:r>
      <w:r>
        <w:rPr>
          <w:rFonts w:eastAsia="仿宋_GB2312"/>
          <w:kern w:val="0"/>
          <w:sz w:val="32"/>
          <w:szCs w:val="32"/>
        </w:rPr>
        <w:t>利用专用设备进行建筑物内外装饰、清洁、装修，电力、电信等线路架设，高处管道架设，小型空调高处安装、维修，各种设备设施与户外广告设施的安装、检修、维护以及在高处从事建筑物、设备设施拆除作业等。</w:t>
      </w:r>
    </w:p>
    <w:p>
      <w:pPr>
        <w:spacing w:line="560" w:lineRule="exact"/>
        <w:ind w:firstLine="640" w:firstLineChars="200"/>
        <w:jc w:val="left"/>
        <w:rPr>
          <w:rFonts w:eastAsia="楷体"/>
          <w:sz w:val="32"/>
          <w:szCs w:val="32"/>
        </w:rPr>
      </w:pPr>
      <w:r>
        <w:rPr>
          <w:rFonts w:eastAsia="楷体"/>
          <w:sz w:val="32"/>
          <w:szCs w:val="32"/>
        </w:rPr>
        <w:t>4.</w:t>
      </w:r>
      <w:r>
        <w:rPr>
          <w:rFonts w:hint="eastAsia" w:eastAsia="楷体"/>
          <w:sz w:val="32"/>
          <w:szCs w:val="32"/>
        </w:rPr>
        <w:t xml:space="preserve"> </w:t>
      </w:r>
      <w:r>
        <w:rPr>
          <w:rFonts w:eastAsia="楷体"/>
          <w:sz w:val="32"/>
          <w:szCs w:val="32"/>
        </w:rPr>
        <w:t>制冷与空调作业。</w:t>
      </w:r>
    </w:p>
    <w:p>
      <w:pPr>
        <w:spacing w:line="560" w:lineRule="exact"/>
        <w:ind w:firstLine="643" w:firstLineChars="200"/>
        <w:jc w:val="left"/>
        <w:rPr>
          <w:rFonts w:eastAsia="仿宋_GB2312"/>
          <w:kern w:val="0"/>
          <w:sz w:val="32"/>
          <w:szCs w:val="32"/>
        </w:rPr>
      </w:pPr>
      <w:r>
        <w:rPr>
          <w:rFonts w:eastAsia="仿宋_GB2312"/>
          <w:b/>
          <w:sz w:val="32"/>
          <w:szCs w:val="32"/>
        </w:rPr>
        <w:t>作业范围：</w:t>
      </w:r>
      <w:r>
        <w:rPr>
          <w:rFonts w:eastAsia="仿宋_GB2312"/>
          <w:kern w:val="0"/>
          <w:sz w:val="32"/>
          <w:szCs w:val="32"/>
        </w:rPr>
        <w:t>指对大中型制冷与空调设备运行操作、安装与修理的作业。包括：对用于化工类(石化、化工、天然气液化、工艺性空调)生产企业，机械类(冷加工、冷处理、工艺性空调)生产企业，食品类(酿造、饮料、速冻或冷冻调理食品、工艺性空调)生产企业，农副产品加工类(屠宰及肉食品加工、水产加工、果蔬加工)生产企业，仓储类(冷库、速冻加工、制冰)生产经营企业，运输类(冷藏运输)经营企业，服务类(电信机房、体育场馆、建筑的集中空调)经营企业和事业等单位的大中型制冷与空调设备运行操作作业；对制冷与空调设备整机、部件及相关系统进行安装、调试与维修的作业。</w:t>
      </w:r>
    </w:p>
    <w:p>
      <w:pPr>
        <w:spacing w:line="560" w:lineRule="exact"/>
        <w:ind w:firstLine="640" w:firstLineChars="200"/>
        <w:jc w:val="left"/>
        <w:rPr>
          <w:rFonts w:eastAsia="楷体"/>
          <w:sz w:val="32"/>
          <w:szCs w:val="32"/>
        </w:rPr>
      </w:pPr>
      <w:r>
        <w:rPr>
          <w:rFonts w:eastAsia="楷体"/>
          <w:sz w:val="32"/>
          <w:szCs w:val="32"/>
        </w:rPr>
        <w:t>5.</w:t>
      </w:r>
      <w:r>
        <w:rPr>
          <w:rFonts w:hint="eastAsia" w:eastAsia="楷体"/>
          <w:sz w:val="32"/>
          <w:szCs w:val="32"/>
        </w:rPr>
        <w:t xml:space="preserve"> </w:t>
      </w:r>
      <w:r>
        <w:rPr>
          <w:rFonts w:eastAsia="楷体"/>
          <w:sz w:val="32"/>
          <w:szCs w:val="32"/>
        </w:rPr>
        <w:t>安全作业。</w:t>
      </w:r>
    </w:p>
    <w:p>
      <w:pPr>
        <w:spacing w:line="560" w:lineRule="exact"/>
        <w:ind w:firstLine="640" w:firstLineChars="200"/>
        <w:jc w:val="left"/>
        <w:rPr>
          <w:rFonts w:eastAsia="仿宋_GB2312"/>
          <w:kern w:val="0"/>
          <w:sz w:val="32"/>
          <w:szCs w:val="32"/>
        </w:rPr>
      </w:pPr>
      <w:r>
        <w:rPr>
          <w:rFonts w:eastAsia="仿宋_GB2312"/>
          <w:kern w:val="0"/>
          <w:sz w:val="32"/>
          <w:szCs w:val="32"/>
        </w:rPr>
        <w:t>包括煤矿井下电气作业、煤矿井下爆破作业、煤矿安全监测监控作业、煤矿瓦斯检查作业、煤矿安全检查作业、煤矿提升机操作作业、煤矿采煤机（掘进机）操作作业、煤矿瓦斯抽采作业、煤矿防突作业、煤矿探放水作业等。</w:t>
      </w:r>
    </w:p>
    <w:p>
      <w:pPr>
        <w:spacing w:line="560" w:lineRule="exact"/>
        <w:ind w:firstLine="640" w:firstLineChars="200"/>
        <w:jc w:val="left"/>
        <w:rPr>
          <w:rFonts w:eastAsia="楷体"/>
          <w:sz w:val="32"/>
          <w:szCs w:val="32"/>
        </w:rPr>
      </w:pPr>
      <w:r>
        <w:rPr>
          <w:rFonts w:eastAsia="楷体"/>
          <w:sz w:val="32"/>
          <w:szCs w:val="32"/>
        </w:rPr>
        <w:t>6.</w:t>
      </w:r>
      <w:r>
        <w:rPr>
          <w:rFonts w:hint="eastAsia" w:eastAsia="楷体"/>
          <w:sz w:val="32"/>
          <w:szCs w:val="32"/>
        </w:rPr>
        <w:t xml:space="preserve"> </w:t>
      </w:r>
      <w:r>
        <w:rPr>
          <w:rFonts w:eastAsia="楷体"/>
          <w:sz w:val="32"/>
          <w:szCs w:val="32"/>
        </w:rPr>
        <w:t>金属非金属矿山安全作业。</w:t>
      </w:r>
    </w:p>
    <w:p>
      <w:pPr>
        <w:spacing w:line="560" w:lineRule="exact"/>
        <w:ind w:firstLine="643" w:firstLineChars="200"/>
        <w:jc w:val="left"/>
        <w:rPr>
          <w:rFonts w:eastAsia="仿宋_GB2312"/>
          <w:kern w:val="0"/>
          <w:sz w:val="32"/>
          <w:szCs w:val="32"/>
        </w:rPr>
      </w:pPr>
      <w:r>
        <w:rPr>
          <w:rFonts w:eastAsia="仿宋_GB2312"/>
          <w:b/>
          <w:sz w:val="32"/>
          <w:szCs w:val="32"/>
        </w:rPr>
        <w:t>作业范围：</w:t>
      </w:r>
      <w:r>
        <w:rPr>
          <w:rFonts w:eastAsia="仿宋_GB2312"/>
          <w:kern w:val="0"/>
          <w:sz w:val="32"/>
          <w:szCs w:val="32"/>
        </w:rPr>
        <w:t>包括金属非金属矿井通风作业、尾矿作业、金属非金属矿山安全检查作业、金属非金属矿山提升机操作作业、金属非金属矿山支柱作业、金属非金属矿山井下电气作业、金属非金属矿山排水作业、金属非金属矿山爆破作业等。</w:t>
      </w:r>
    </w:p>
    <w:p>
      <w:pPr>
        <w:spacing w:line="560" w:lineRule="exact"/>
        <w:ind w:firstLine="640" w:firstLineChars="200"/>
        <w:jc w:val="left"/>
        <w:rPr>
          <w:rFonts w:eastAsia="楷体"/>
          <w:sz w:val="32"/>
          <w:szCs w:val="32"/>
        </w:rPr>
      </w:pPr>
      <w:r>
        <w:rPr>
          <w:rFonts w:eastAsia="楷体"/>
          <w:sz w:val="32"/>
          <w:szCs w:val="32"/>
        </w:rPr>
        <w:t>7.</w:t>
      </w:r>
      <w:r>
        <w:rPr>
          <w:rFonts w:hint="eastAsia" w:eastAsia="楷体"/>
          <w:sz w:val="32"/>
          <w:szCs w:val="32"/>
        </w:rPr>
        <w:t xml:space="preserve"> </w:t>
      </w:r>
      <w:r>
        <w:rPr>
          <w:rFonts w:eastAsia="楷体"/>
          <w:sz w:val="32"/>
          <w:szCs w:val="32"/>
        </w:rPr>
        <w:t>石油天然气安全作业。</w:t>
      </w:r>
    </w:p>
    <w:p>
      <w:pPr>
        <w:spacing w:line="560" w:lineRule="exact"/>
        <w:ind w:firstLine="643" w:firstLineChars="200"/>
        <w:jc w:val="left"/>
        <w:rPr>
          <w:rFonts w:eastAsia="仿宋_GB2312"/>
          <w:kern w:val="0"/>
          <w:sz w:val="32"/>
          <w:szCs w:val="32"/>
        </w:rPr>
      </w:pPr>
      <w:r>
        <w:rPr>
          <w:rFonts w:eastAsia="仿宋_GB2312"/>
          <w:b/>
          <w:sz w:val="32"/>
          <w:szCs w:val="32"/>
        </w:rPr>
        <w:t>作业范围：</w:t>
      </w:r>
      <w:r>
        <w:rPr>
          <w:rFonts w:eastAsia="仿宋_GB2312"/>
          <w:kern w:val="0"/>
          <w:sz w:val="32"/>
          <w:szCs w:val="32"/>
        </w:rPr>
        <w:t>包括石油、天然气开采过程中操作钻机起升钻具的作业；陆上石油、天然气司钻（含钻井司钻、作业司钻及勘探司钻）作业。</w:t>
      </w:r>
    </w:p>
    <w:p>
      <w:pPr>
        <w:spacing w:line="560" w:lineRule="exact"/>
        <w:ind w:firstLine="640" w:firstLineChars="200"/>
        <w:jc w:val="left"/>
        <w:rPr>
          <w:rFonts w:eastAsia="楷体"/>
          <w:sz w:val="32"/>
          <w:szCs w:val="32"/>
        </w:rPr>
      </w:pPr>
      <w:r>
        <w:rPr>
          <w:rFonts w:eastAsia="楷体"/>
          <w:sz w:val="32"/>
          <w:szCs w:val="32"/>
        </w:rPr>
        <w:t>8.</w:t>
      </w:r>
      <w:r>
        <w:rPr>
          <w:rFonts w:hint="eastAsia" w:eastAsia="楷体"/>
          <w:sz w:val="32"/>
          <w:szCs w:val="32"/>
        </w:rPr>
        <w:t xml:space="preserve"> </w:t>
      </w:r>
      <w:r>
        <w:rPr>
          <w:rFonts w:eastAsia="楷体"/>
          <w:sz w:val="32"/>
          <w:szCs w:val="32"/>
        </w:rPr>
        <w:t>冶金（有色）生产安全作业。</w:t>
      </w:r>
    </w:p>
    <w:p>
      <w:pPr>
        <w:spacing w:line="560" w:lineRule="exact"/>
        <w:ind w:firstLine="643" w:firstLineChars="200"/>
        <w:jc w:val="left"/>
        <w:rPr>
          <w:rFonts w:eastAsia="仿宋_GB2312"/>
          <w:kern w:val="0"/>
          <w:sz w:val="32"/>
          <w:szCs w:val="32"/>
        </w:rPr>
      </w:pPr>
      <w:r>
        <w:rPr>
          <w:rFonts w:eastAsia="仿宋_GB2312"/>
          <w:b/>
          <w:sz w:val="32"/>
          <w:szCs w:val="32"/>
        </w:rPr>
        <w:t>作业范围：</w:t>
      </w:r>
      <w:r>
        <w:rPr>
          <w:rFonts w:eastAsia="仿宋_GB2312"/>
          <w:kern w:val="0"/>
          <w:sz w:val="32"/>
          <w:szCs w:val="32"/>
        </w:rPr>
        <w:t>包括冶金、有色企业内从事煤气生产、储存、输送、使用、维护检修的作业。</w:t>
      </w:r>
    </w:p>
    <w:p>
      <w:pPr>
        <w:spacing w:line="560" w:lineRule="exact"/>
        <w:ind w:firstLine="640" w:firstLineChars="200"/>
        <w:jc w:val="left"/>
        <w:rPr>
          <w:rFonts w:eastAsia="楷体"/>
          <w:sz w:val="32"/>
          <w:szCs w:val="32"/>
        </w:rPr>
      </w:pPr>
      <w:r>
        <w:rPr>
          <w:rFonts w:eastAsia="楷体"/>
          <w:sz w:val="32"/>
          <w:szCs w:val="32"/>
        </w:rPr>
        <w:t>9.</w:t>
      </w:r>
      <w:r>
        <w:rPr>
          <w:rFonts w:hint="eastAsia" w:eastAsia="楷体"/>
          <w:sz w:val="32"/>
          <w:szCs w:val="32"/>
        </w:rPr>
        <w:t xml:space="preserve"> </w:t>
      </w:r>
      <w:r>
        <w:rPr>
          <w:rFonts w:eastAsia="楷体"/>
          <w:sz w:val="32"/>
          <w:szCs w:val="32"/>
        </w:rPr>
        <w:t>危险化学品安全作业。</w:t>
      </w:r>
    </w:p>
    <w:p>
      <w:pPr>
        <w:spacing w:line="560" w:lineRule="exact"/>
        <w:ind w:firstLine="643" w:firstLineChars="200"/>
        <w:jc w:val="left"/>
        <w:rPr>
          <w:rFonts w:eastAsia="仿宋_GB2312"/>
          <w:kern w:val="0"/>
          <w:sz w:val="32"/>
          <w:szCs w:val="32"/>
        </w:rPr>
      </w:pPr>
      <w:r>
        <w:rPr>
          <w:rFonts w:eastAsia="仿宋_GB2312"/>
          <w:b/>
          <w:sz w:val="32"/>
          <w:szCs w:val="32"/>
        </w:rPr>
        <w:t>作业范围：</w:t>
      </w:r>
      <w:r>
        <w:rPr>
          <w:rFonts w:eastAsia="仿宋_GB2312"/>
          <w:kern w:val="0"/>
          <w:sz w:val="32"/>
          <w:szCs w:val="32"/>
        </w:rPr>
        <w:t>指从事危险化工工艺过程操作及化工自动化控制仪表安装、维修、维护的作业。包括：光气及光气化工艺作业、氯碱电解工艺作业、氯化工艺作业、硝化工艺作业、合成氨工艺作业、裂解（裂化）工艺作业、氟化工艺作业、加氢工艺作业、重氮化工艺作业、氧化工艺作业、过氧化工艺作业、胺基化工艺作业、磺化工艺作业、聚合工艺作业、烷基化工艺作业、化工自动化控制仪表系统安装维修维护作业等。</w:t>
      </w:r>
    </w:p>
    <w:p>
      <w:pPr>
        <w:spacing w:line="560" w:lineRule="exact"/>
        <w:ind w:firstLine="640" w:firstLineChars="200"/>
        <w:jc w:val="left"/>
        <w:rPr>
          <w:rFonts w:eastAsia="楷体"/>
          <w:sz w:val="32"/>
          <w:szCs w:val="32"/>
        </w:rPr>
      </w:pPr>
      <w:r>
        <w:rPr>
          <w:rFonts w:eastAsia="楷体"/>
          <w:sz w:val="32"/>
          <w:szCs w:val="32"/>
        </w:rPr>
        <w:t>10.</w:t>
      </w:r>
      <w:r>
        <w:rPr>
          <w:rFonts w:hint="eastAsia" w:eastAsia="楷体"/>
          <w:sz w:val="32"/>
          <w:szCs w:val="32"/>
        </w:rPr>
        <w:t xml:space="preserve"> </w:t>
      </w:r>
      <w:r>
        <w:rPr>
          <w:rFonts w:eastAsia="楷体"/>
          <w:sz w:val="32"/>
          <w:szCs w:val="32"/>
        </w:rPr>
        <w:t>烟花爆竹安全作业。</w:t>
      </w:r>
    </w:p>
    <w:p>
      <w:pPr>
        <w:spacing w:line="560" w:lineRule="exact"/>
        <w:ind w:firstLine="643" w:firstLineChars="200"/>
        <w:jc w:val="left"/>
        <w:rPr>
          <w:rFonts w:eastAsia="仿宋_GB2312"/>
          <w:kern w:val="0"/>
          <w:sz w:val="32"/>
          <w:szCs w:val="32"/>
        </w:rPr>
      </w:pPr>
      <w:r>
        <w:rPr>
          <w:rFonts w:eastAsia="仿宋_GB2312"/>
          <w:b/>
          <w:sz w:val="32"/>
          <w:szCs w:val="32"/>
        </w:rPr>
        <w:t>作业范围：</w:t>
      </w:r>
      <w:r>
        <w:rPr>
          <w:rFonts w:eastAsia="仿宋_GB2312"/>
          <w:kern w:val="0"/>
          <w:sz w:val="32"/>
          <w:szCs w:val="32"/>
        </w:rPr>
        <w:t>指从事烟花爆竹生产、储存中的药物混合、造粒、筛选、装药、筑药、压药、搬运等危险工序的作业。包括烟火药制造作业、黑火药制造作业、引火线制造作业、烟花爆竹产品涉药作业、烟花爆竹储存作业等。</w:t>
      </w:r>
    </w:p>
    <w:p>
      <w:pPr>
        <w:spacing w:line="560" w:lineRule="exact"/>
        <w:jc w:val="center"/>
        <w:rPr>
          <w:rFonts w:eastAsia="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A2003"/>
    <w:rsid w:val="027646C6"/>
    <w:rsid w:val="06A40A90"/>
    <w:rsid w:val="12310A8A"/>
    <w:rsid w:val="132654A9"/>
    <w:rsid w:val="14813D65"/>
    <w:rsid w:val="1DBA76B7"/>
    <w:rsid w:val="26450664"/>
    <w:rsid w:val="2AEF129A"/>
    <w:rsid w:val="2D0D2C9C"/>
    <w:rsid w:val="2D263AEA"/>
    <w:rsid w:val="353F4F9C"/>
    <w:rsid w:val="44422103"/>
    <w:rsid w:val="45FE0778"/>
    <w:rsid w:val="48A600E2"/>
    <w:rsid w:val="4A11442D"/>
    <w:rsid w:val="517A25BB"/>
    <w:rsid w:val="52E4552F"/>
    <w:rsid w:val="547146A0"/>
    <w:rsid w:val="55ED5B8A"/>
    <w:rsid w:val="595F63A0"/>
    <w:rsid w:val="5A4A2003"/>
    <w:rsid w:val="5EC33210"/>
    <w:rsid w:val="6455510D"/>
    <w:rsid w:val="694138B4"/>
    <w:rsid w:val="6D535020"/>
    <w:rsid w:val="6F6917A5"/>
    <w:rsid w:val="7832532E"/>
    <w:rsid w:val="7F3C1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45</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2018-08-03T08:15:00Z</dcterms:created>
  <dc:creator>并非转瞬白了头</dc:creator>
  <cp:lastModifiedBy>并非转瞬白了头</cp:lastModifiedBy>
  <cp:lastPrinted>2018-08-08T09:19:00Z</cp:lastPrinted>
  <dcterms:modified xsi:type="dcterms:W3CDTF">2018-08-10T00:53:46Z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