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A4" w:rsidRDefault="002345A4" w:rsidP="00283C5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345A4" w:rsidRPr="00214318" w:rsidRDefault="002345A4" w:rsidP="00283C52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14318">
        <w:rPr>
          <w:rFonts w:ascii="方正小标宋简体" w:eastAsia="方正小标宋简体" w:hAnsi="Times New Roman" w:cs="方正小标宋简体" w:hint="eastAsia"/>
          <w:sz w:val="44"/>
          <w:szCs w:val="44"/>
        </w:rPr>
        <w:t>关于汨罗市</w:t>
      </w:r>
      <w:r w:rsidRPr="00214318">
        <w:rPr>
          <w:rFonts w:ascii="方正小标宋简体" w:eastAsia="方正小标宋简体" w:hAnsi="Times New Roman" w:cs="方正小标宋简体"/>
          <w:sz w:val="44"/>
          <w:szCs w:val="44"/>
        </w:rPr>
        <w:t>2016</w:t>
      </w:r>
      <w:r w:rsidRPr="00214318">
        <w:rPr>
          <w:rFonts w:ascii="方正小标宋简体" w:eastAsia="方正小标宋简体" w:hAnsi="Times New Roman" w:cs="方正小标宋简体" w:hint="eastAsia"/>
          <w:sz w:val="44"/>
          <w:szCs w:val="44"/>
        </w:rPr>
        <w:t>年国民经济和社会发展</w:t>
      </w:r>
    </w:p>
    <w:p w:rsidR="002345A4" w:rsidRPr="00214318" w:rsidRDefault="002345A4" w:rsidP="00283C52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14318">
        <w:rPr>
          <w:rFonts w:ascii="方正小标宋简体" w:eastAsia="方正小标宋简体" w:hAnsi="Times New Roman" w:cs="方正小标宋简体" w:hint="eastAsia"/>
          <w:sz w:val="44"/>
          <w:szCs w:val="44"/>
        </w:rPr>
        <w:t>计划执行情况及</w:t>
      </w:r>
      <w:r w:rsidRPr="00214318">
        <w:rPr>
          <w:rFonts w:ascii="方正小标宋简体" w:eastAsia="方正小标宋简体" w:hAnsi="Times New Roman" w:cs="方正小标宋简体"/>
          <w:sz w:val="44"/>
          <w:szCs w:val="44"/>
        </w:rPr>
        <w:t>2017</w:t>
      </w:r>
      <w:r w:rsidRPr="00214318">
        <w:rPr>
          <w:rFonts w:ascii="方正小标宋简体" w:eastAsia="方正小标宋简体" w:hAnsi="Times New Roman" w:cs="方正小标宋简体" w:hint="eastAsia"/>
          <w:sz w:val="44"/>
          <w:szCs w:val="44"/>
        </w:rPr>
        <w:t>年国民经济和</w:t>
      </w:r>
      <w:r w:rsidRPr="00214318">
        <w:rPr>
          <w:rFonts w:ascii="方正小标宋简体" w:eastAsia="方正小标宋简体" w:hAnsi="方正小标宋简体" w:cs="方正小标宋简体" w:hint="eastAsia"/>
          <w:sz w:val="44"/>
          <w:szCs w:val="44"/>
        </w:rPr>
        <w:t></w:t>
      </w:r>
    </w:p>
    <w:p w:rsidR="002345A4" w:rsidRPr="00283C52" w:rsidRDefault="002345A4" w:rsidP="00283C5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14318">
        <w:rPr>
          <w:rFonts w:ascii="方正小标宋简体" w:eastAsia="方正小标宋简体" w:hAnsi="Times New Roman" w:cs="方正小标宋简体" w:hint="eastAsia"/>
          <w:sz w:val="44"/>
          <w:szCs w:val="44"/>
        </w:rPr>
        <w:t>社会发展计划草案的报告</w:t>
      </w:r>
      <w:r w:rsidRPr="00214318">
        <w:rPr>
          <w:rFonts w:ascii="方正小标宋简体" w:eastAsia="方正小标宋简体" w:hAnsi="方正小标宋简体" w:cs="方正小标宋简体" w:hint="eastAsia"/>
          <w:sz w:val="44"/>
          <w:szCs w:val="44"/>
        </w:rPr>
        <w:t></w:t>
      </w:r>
    </w:p>
    <w:p w:rsidR="002345A4" w:rsidRPr="0057029A" w:rsidRDefault="002345A4" w:rsidP="00AD26F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283C52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57029A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57029A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57029A">
        <w:rPr>
          <w:rFonts w:ascii="Times New Roman" w:eastAsia="仿宋_GB2312" w:hAnsi="Times New Roman" w:cs="Times New Roman"/>
          <w:sz w:val="28"/>
          <w:szCs w:val="28"/>
        </w:rPr>
        <w:t>12</w:t>
      </w:r>
      <w:r w:rsidRPr="0057029A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Pr="0057029A">
        <w:rPr>
          <w:rFonts w:ascii="Times New Roman" w:eastAsia="仿宋_GB2312" w:hAnsi="Times New Roman" w:cs="Times New Roman"/>
          <w:sz w:val="28"/>
          <w:szCs w:val="28"/>
        </w:rPr>
        <w:t>16</w:t>
      </w:r>
      <w:r w:rsidRPr="0057029A">
        <w:rPr>
          <w:rFonts w:ascii="Times New Roman" w:eastAsia="仿宋_GB2312" w:hAnsi="Times New Roman" w:cs="仿宋_GB2312" w:hint="eastAsia"/>
          <w:sz w:val="28"/>
          <w:szCs w:val="28"/>
        </w:rPr>
        <w:t>日在市第十二届人民代表大会第一次会议上</w:t>
      </w:r>
    </w:p>
    <w:p w:rsidR="002345A4" w:rsidRPr="00283C52" w:rsidRDefault="002345A4" w:rsidP="00AD26F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市发展和改革局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</w:t>
      </w:r>
    </w:p>
    <w:p w:rsidR="002345A4" w:rsidRPr="00283C52" w:rsidRDefault="002345A4">
      <w:pPr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</w:t>
      </w:r>
    </w:p>
    <w:p w:rsidR="002345A4" w:rsidRDefault="002345A4" w:rsidP="001B7BE0">
      <w:pPr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各位代表：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受市人民政府委托，向大会报告汨罗市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年国民经济和社会发展计划执行情况及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年国民经济和社会发展计划草案，请予审议，并请各位政协委员和其他列席人员提出意见。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5C2597" w:rsidRDefault="002345A4" w:rsidP="000D1BE8">
      <w:pPr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5C2597">
        <w:rPr>
          <w:rFonts w:ascii="黑体" w:eastAsia="黑体" w:hAnsi="Times New Roman" w:cs="黑体" w:hint="eastAsia"/>
          <w:sz w:val="32"/>
          <w:szCs w:val="32"/>
        </w:rPr>
        <w:t>一、</w:t>
      </w:r>
      <w:r w:rsidRPr="005C2597">
        <w:rPr>
          <w:rFonts w:ascii="黑体" w:eastAsia="黑体" w:hAnsi="Times New Roman" w:cs="黑体"/>
          <w:sz w:val="32"/>
          <w:szCs w:val="32"/>
        </w:rPr>
        <w:t>2016</w:t>
      </w:r>
      <w:r w:rsidRPr="005C2597">
        <w:rPr>
          <w:rFonts w:ascii="黑体" w:eastAsia="黑体" w:hAnsi="Times New Roman" w:cs="黑体" w:hint="eastAsia"/>
          <w:sz w:val="32"/>
          <w:szCs w:val="32"/>
        </w:rPr>
        <w:t>年国民经济和社会发展计划执行情况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年，面临多重周期叠加、宏观经济增长乏力、洪涝灾害等不利形势，全市上下坚持稳中求进总基调，妥善应对各种困难和挑战，经济社会保持平稳健康发展。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B7BE0">
        <w:rPr>
          <w:rFonts w:ascii="Times New Roman" w:eastAsia="楷体_GB2312" w:hAnsi="Times New Roman" w:cs="Times New Roman"/>
          <w:b/>
          <w:bCs/>
          <w:sz w:val="32"/>
          <w:szCs w:val="32"/>
        </w:rPr>
        <w:t>1</w:t>
      </w: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、主要经济指标增速有所放缓。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受宏观经济环境影响，三项主要经济指标未完成计划，其中，预计全年实现地区生产总值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346.3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亿元，同比增长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8.5%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；财政总收入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亿元，较去年减少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2.4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亿元；全社会固定资产投资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320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亿元，增长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8.1%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。其他经济指标基本完成计划，实现社会消费品零售总额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87.3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亿元，增长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12.9%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；城镇居民人均可支配收入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27004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元，增长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9.8%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；农民人均可支配收入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15327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元，增长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10.5%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；城镇化率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55.7%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1.4%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；森林覆盖率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46.99%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；完成省和岳阳下达的主要污染物削减任务。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B7BE0">
        <w:rPr>
          <w:rFonts w:ascii="Times New Roman" w:eastAsia="楷体_GB2312" w:hAnsi="Times New Roman" w:cs="Times New Roman"/>
          <w:b/>
          <w:bCs/>
          <w:sz w:val="32"/>
          <w:szCs w:val="32"/>
        </w:rPr>
        <w:t>2</w:t>
      </w: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、三大产业保持平稳增长。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三次产业比为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11.4</w:t>
      </w:r>
      <w:r w:rsidRPr="00283C52">
        <w:rPr>
          <w:rFonts w:ascii="宋体" w:hAnsi="宋体" w:cs="宋体" w:hint="eastAsia"/>
          <w:sz w:val="32"/>
          <w:szCs w:val="32"/>
        </w:rPr>
        <w:t>∶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58.8</w:t>
      </w:r>
      <w:r w:rsidRPr="00283C52">
        <w:rPr>
          <w:rFonts w:ascii="宋体" w:hAnsi="宋体" w:cs="宋体" w:hint="eastAsia"/>
          <w:sz w:val="32"/>
          <w:szCs w:val="32"/>
        </w:rPr>
        <w:t>∶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29.8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。其中，一产业完成增加值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39.5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亿元，同比增长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3.9%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。完成高标准农田建设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万亩，粮食播种总面积达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116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万亩，总产量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49.5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万吨。肉类总产达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11.08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万吨，水产品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3.3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万吨。培育种植大户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2047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户、养殖大户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315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户，农业专业合作社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567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家，农机合作社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72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家，农产品加工企业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258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家，授牌省级龙头企业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家，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长乐甜酒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通过国家地理标志保护产品认定。二产业完成增加值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203.6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亿元，增长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8.2%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。规模工业增加值增长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8.3%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，新增规模工业企业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家，达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210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家。顺利通过第一轮特色县域经济重点县终期考核、国家循环经济标准化试点验收。拥有中国驰名商标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个、湖南省著名商标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36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个。服务业占比有所上升，完成增加值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103.2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亿元，增长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11%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。成功举办第十一届龙舟节，任弼时红色旅游、屈子文化园湘楚文化旅游和神鼎山、西长、闵家巷乡村旅游发展势头良好。实施电子商务进农村综合示范，正式成立市电子商务行业协会。全市金融机构各项存款余额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亿元，贷款余额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84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亿元，贷存比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42%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。实现保费收入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5.5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亿元，增长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7.8%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。盈田农业在新三板挂牌上市。实施外贸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破零倍增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计划，新增外贸备案企业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家。房地产开发建筑面积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9.8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万平方米，在建商品房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950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套，销售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1445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套。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B7BE0">
        <w:rPr>
          <w:rFonts w:ascii="Times New Roman" w:eastAsia="楷体_GB2312" w:hAnsi="Times New Roman" w:cs="Times New Roman"/>
          <w:b/>
          <w:bCs/>
          <w:sz w:val="32"/>
          <w:szCs w:val="32"/>
        </w:rPr>
        <w:t>3</w:t>
      </w: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、重大项目建设扎实推进。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全年共向上申报项目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496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个，到位资金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8.8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亿元。国家发改委支持汨罗基金项目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3.59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亿元，即将与国开行签订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3-5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年投资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40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的战略合作协议，计划重点支持重大民生实事、城市功能、畅通工程、特色小镇、园区绿色发展、旅游开发等领域。长沙经开区汨罗产业园建设工程连续三年列入全省重点项目，大里塘路、汉山路、新塘路基本完工，安置房建成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栋，在建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栋，与巴陵石化签署战略合作协议共建高分子材料园，通过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PPP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模式引入社会资本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8.4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亿元；完成湖南汨罗循环经济产业园再生材料园建设总规、详规、可研、环评等前期工作；竣工标准厂房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12.51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万平方米，在建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13.95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平方米；推进屈子文化园金钩安置区、集镇安置区建设，拉通旅游路；改造新市古镇仿古街，建成古镇博物馆；初步建成西长花海、桃林桃花园、大荆樱花园等生态游园；建设西片区、沿江风光带，提质山塘路、公园路，全面拉通高泉路；罗城西路、新市立交桥西南侧匝道顺利完工，启动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G240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、汨罗汽车站建设；改造提质二水厂，引兰入市二期全面实现向城区供水；推进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气化湖南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汨罗工程和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座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千伏变电站建设，达摩岭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万千瓦抽水蓄能电站项目列入省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十三五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能源规划并与中南粤水电正式签约，启动鹤巢湖光伏发电工程；长乐镇生活污水处理厂、汨罗江水质监测站、空气监测站投入运行。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B7BE0">
        <w:rPr>
          <w:rFonts w:ascii="Times New Roman" w:eastAsia="楷体_GB2312" w:hAnsi="Times New Roman" w:cs="Times New Roman"/>
          <w:b/>
          <w:bCs/>
          <w:sz w:val="32"/>
          <w:szCs w:val="32"/>
        </w:rPr>
        <w:t>4</w:t>
      </w: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、社会民生事业全面发展。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干群并肩作战，取得抗洪救灾重大胜利；编制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十三五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精准脱贫攻坚规划，易地扶贫搬迁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1068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人，扶贫助学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3122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人，实现脱贫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13123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人；村民集中建房示范点动工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9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个，竣工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845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户，在建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543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户，南托新村建设经验全省推介；通过国家文化部公共文化服务体系示范区验收，成立市美术馆，建立汨罗文物数据库，维修屈子祠本体，搭建屈原文化研究中心平台，启动长乐故事会生态保护实验区筹建；新增广播电视用户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7364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户，实现全市行政区域内无线地面国标信号全域覆盖；建成农村公办幼儿园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所、合格学校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13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所，改造中小学校危房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6.7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万平方米，基本完成教育城域网建设主体工程，启动市职业中专学校实训大楼建设；完善农村科技服务、城市矿产产业服务平台，申报专利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289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件，授权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110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件，跻身国家知识产权试点示范城市先进县；改造归义社区卫生服务中心等医疗卫生基础设施，千人均床位达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3.7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张，人均期望寿命保持在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73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岁以上；发放城乡低保救助资金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4680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万元、五保供养资金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2100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万元，新增创业担保贴息贷款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2009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万元。正式启动建设领域农民工工资保障金制度，新增城镇就业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5596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人，城镇登记失业率控制在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4%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以内，基本医疗保险覆盖率达到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95%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以上。整体搬迁市光荣院，建设市老年人养护楼，建成古培敬老院；社区矫正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1275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人，解除矫正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950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人；推进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天网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工程，主要路段安装摄像头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40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个；新增储备粮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1500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吨；物价水平基本平稳，停征价格调节基金，稳步推进自来水价格调整；开展安全生产大排查大管控大整治三大行动，退出烟花爆竹生产企业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家，取缔关闭非法生产小作坊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家。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B7BE0">
        <w:rPr>
          <w:rFonts w:ascii="Times New Roman" w:eastAsia="楷体_GB2312" w:hAnsi="Times New Roman" w:cs="Times New Roman"/>
          <w:b/>
          <w:bCs/>
          <w:sz w:val="32"/>
          <w:szCs w:val="32"/>
        </w:rPr>
        <w:t>5</w:t>
      </w: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、重点改革任务有序推进。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市政府工作部门由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28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个减至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个，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374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个行政村合为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154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；完成市乡财政体制改革数据摸底统计，启动乡镇国库集中支付前期准备和财政票据电子化改革；推进行政机关、参公单位公务用车制度改革；出台《汨罗市关于推进行业协会商会与行政机关脱钩实施方案》，按期完成第一批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家试点单位的脱钩工作；全面推行营改增试点，农商银行有望年底挂牌；市不动产登记中心正式揭牌；制定《全面推进农村土地承包经营权确权登记颁证工作实施方案》，流转土地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18.5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亩；出台《湖南汨罗江国家湿地公园保护管理办法》，成立向兰水库库区水源地保护工作领导小组，汨罗江汨罗段河道实现全面禁采，湘江河道汨罗段采砂实行政府专营。确定生态保护红线范围，成立排污权交易中心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各位代表，在看到成绩的同时，必须清醒认识到，我市经济发展已很难保持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十二五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时期的高速增长模式，还存在财政增长乏力、城市建设滞后、产业带动不强等一系列矛盾和问题。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年，我市要实现在岳阳地区率先建成全面小康的艰巨任务，必须认清形势，找准短板，明确定位，大胆创新，脚踏实地解决一系列矛盾和问题。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664984" w:rsidRDefault="002345A4" w:rsidP="000D1BE8">
      <w:pPr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64984">
        <w:rPr>
          <w:rFonts w:ascii="黑体" w:eastAsia="黑体" w:hAnsi="Times New Roman" w:cs="黑体" w:hint="eastAsia"/>
          <w:sz w:val="32"/>
          <w:szCs w:val="32"/>
        </w:rPr>
        <w:t>二、</w:t>
      </w:r>
      <w:r w:rsidRPr="00664984">
        <w:rPr>
          <w:rFonts w:ascii="黑体" w:eastAsia="黑体" w:hAnsi="Times New Roman" w:cs="黑体"/>
          <w:sz w:val="32"/>
          <w:szCs w:val="32"/>
        </w:rPr>
        <w:t>2017</w:t>
      </w:r>
      <w:r w:rsidRPr="00664984">
        <w:rPr>
          <w:rFonts w:ascii="黑体" w:eastAsia="黑体" w:hAnsi="Times New Roman" w:cs="黑体" w:hint="eastAsia"/>
          <w:sz w:val="32"/>
          <w:szCs w:val="32"/>
        </w:rPr>
        <w:t>年经济社会发展面临的形势和主要目标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年，是新一届领导班子履新之年，也是全面决胜小康的关键之年，我们要深刻领会十八届六中全会、省第十一次党代会、岳阳第七次党代会和汨罗第十次党代会主要精神，准确把握发展机遇与挑战，提出科学、合理、可行的指导思想和发展目标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B7BE0">
        <w:rPr>
          <w:rFonts w:ascii="Times New Roman" w:eastAsia="楷体_GB2312" w:hAnsi="Times New Roman" w:cs="Times New Roman"/>
          <w:b/>
          <w:bCs/>
          <w:sz w:val="32"/>
          <w:szCs w:val="32"/>
        </w:rPr>
        <w:t>1</w:t>
      </w: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、深刻认识面临挑战。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从国际看，世界经济实现全面复苏仍很难实现，发达经济体国家出现低经济增长与高失业率并存的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新平庸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状态；从国内看，宏观经济周期性放缓，潜在增速下行压力明显，产业结构调整极难，年度宏观经济先行景气指数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XI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继续探底，仍处于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大改革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的深水区；从本市看，发展质量有待进一步提高，主要经济指标增速收窄，投资增长和财税建设缺乏后劲，以再生资源产业为支柱的工业发展急需转型升级，尚未引进品牌影响力大和实力雄厚的企业；屈子文化品牌有待进一步彰显，全域旅游的大发展格局还未形成；城乡统筹有待进一步加力，城市建设还需科学规划，后发赶超；发展环境有待进一步改善，生态环境形势严峻，项目建设环境不优。总体看，和周边县市比较，交通区位带来的发展优势不断弱化，与长沙、浏阳等发达县市的差距不断扩大，面临被湘阴、平江等周边县市赶超的压力。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B7BE0">
        <w:rPr>
          <w:rFonts w:ascii="Times New Roman" w:eastAsia="楷体_GB2312" w:hAnsi="Times New Roman" w:cs="Times New Roman"/>
          <w:b/>
          <w:bCs/>
          <w:sz w:val="32"/>
          <w:szCs w:val="32"/>
        </w:rPr>
        <w:t>2</w:t>
      </w: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、牢牢把握发展机遇。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国家提出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一带一路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、长江经济带、环洞庭湖生态经济区等重大发展战略，制定《中国制造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》行动纲领、《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互联网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+”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行动计划》，全力推进大众创新万众创业和供给侧改革，为我市加快发展带来政策性机遇。省第十一次党代会提出建设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富饶美丽幸福新湖南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，岳阳提出率先在洞庭湖地区全面建成小康社会，率先在全省建成通江达海、产业兴旺、开放共赢、绿色发展的新增长极，打造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大门户、大引擎、大名片、大基地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，作为长株潭和岳阳连接线上的关键枢纽，在新一届领导班子的带领下，汨罗可以紧抓融入环洞庭湖生态经济区建设契机，把握长沙经开区汨罗产业园、京珠复线、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G240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、汨杨线等重大工业、交通项目对接长沙的战略性机遇，全力实施融长战略，加快对接长沙、配套长沙、服务长沙步伐，实现交通、产业、城镇三个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对接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，打造长岳一体化先行区、承接长沙产业转移基地、长株潭休闲旅游服务后花园。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B7BE0">
        <w:rPr>
          <w:rFonts w:ascii="Times New Roman" w:eastAsia="楷体_GB2312" w:hAnsi="Times New Roman" w:cs="Times New Roman"/>
          <w:b/>
          <w:bCs/>
          <w:sz w:val="32"/>
          <w:szCs w:val="32"/>
        </w:rPr>
        <w:t>3</w:t>
      </w: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、科学制定</w:t>
      </w:r>
      <w:r w:rsidRPr="001B7BE0">
        <w:rPr>
          <w:rFonts w:ascii="Times New Roman" w:eastAsia="楷体_GB2312" w:hAnsi="Times New Roman" w:cs="Times New Roman"/>
          <w:b/>
          <w:bCs/>
          <w:sz w:val="32"/>
          <w:szCs w:val="32"/>
        </w:rPr>
        <w:t>2017</w:t>
      </w: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年指导思想和发展目标。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年，我们要深入贯彻落实党的十八大、十八届五中、六中全会精神，以推进全面建成小康社会为总揽，以建设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三园一区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为重点，以对接融入大长沙为方向，坚持绿色发展、创新发展、协调发展、共享发展、开放发展，坚持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以问题为导向、以项目为中心、以业绩论英雄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，不断发扬求索精神、龙舟精神、骆驼精神，奋力建设更高品质的生态文化活力汨罗。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综合分析经济大势和我市实际情况，并与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十三五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规划、全面建成小康社会目标相衔接，初步考虑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年全市经济社会发展的预期目标为：地区生产总值增长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9%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；财政总收入增长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9%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；规模工业增加值增长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8.5%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；固定资产投资增长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18%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；城乡居民人均可支配收入分别增长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11%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；社会消费品零售总额增长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13%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；人口自然增长率控制在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9‰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以内；城镇登记失业率控制在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4%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以内；城镇化率达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57%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；金融机构存贷比达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50%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；完成省和岳阳下达的主要污染物总量减排任务。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664984" w:rsidRDefault="002345A4" w:rsidP="000D1BE8">
      <w:pPr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64984">
        <w:rPr>
          <w:rFonts w:ascii="黑体" w:eastAsia="黑体" w:hAnsi="Times New Roman" w:cs="黑体" w:hint="eastAsia"/>
          <w:sz w:val="32"/>
          <w:szCs w:val="32"/>
        </w:rPr>
        <w:t>三、</w:t>
      </w:r>
      <w:r w:rsidRPr="00664984">
        <w:rPr>
          <w:rFonts w:ascii="黑体" w:eastAsia="黑体" w:hAnsi="Times New Roman" w:cs="黑体"/>
          <w:sz w:val="32"/>
          <w:szCs w:val="32"/>
        </w:rPr>
        <w:t>2017</w:t>
      </w:r>
      <w:r w:rsidRPr="00664984">
        <w:rPr>
          <w:rFonts w:ascii="黑体" w:eastAsia="黑体" w:hAnsi="Times New Roman" w:cs="黑体" w:hint="eastAsia"/>
          <w:sz w:val="32"/>
          <w:szCs w:val="32"/>
        </w:rPr>
        <w:t>年经济社会发展的主要任务</w:t>
      </w:r>
      <w:r w:rsidRPr="00664984">
        <w:rPr>
          <w:rFonts w:ascii="黑体" w:eastAsia="黑体" w:hAnsi="黑体" w:cs="黑体" w:hint="eastAsia"/>
          <w:sz w:val="32"/>
          <w:szCs w:val="32"/>
        </w:rPr>
        <w:t></w:t>
      </w:r>
    </w:p>
    <w:p w:rsidR="002345A4" w:rsidRPr="001B7BE0" w:rsidRDefault="002345A4" w:rsidP="000D1BE8">
      <w:pPr>
        <w:ind w:firstLineChars="200" w:firstLine="3168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（一）突出规划引领，建设宜居宜业品质城市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以规划为指导，以新型城镇化为统揽，不断优化城乡发展布局，提升城市发展品质。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优化城镇规划布局。以拓展新区、联接景区、释放空间、提升品质为原则，突出沿江发展战略，高规格编制高泉新区、归义滨江街区、城市南商圈、城市绿心概念规划，完成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个镇镇区、镇域、村镇布局规划。在高泉新区规划布局医院、学校及文化体育会议场馆等功能项目，逐步形成板块驱动、沿江发展、功能完善的科学布局。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完善城市基础设施。以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南北两商圈、沿江一街区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为建设重点，尽快拉通山塘路跨铁路桥，打通狄坪路、八托路等断头路；加快沿江开发，建好汨罗江风光带二期，启动东延线、归义滨江街区建设，拉通山水路、通江路；建好西湖片区屈子生态湿地公园，提质红旗路，整治红旗水库，招商开发西湖生态园林式高星酒店；发展高泉活力新城，启动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一馆两中心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（博物馆、体育中心、文化艺术中心）建设，新建新站北路、求索北路，建成新汽车站；启动城南商圈征地拆迁，拉通鲁师坝路，完成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G536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汨罗段改线（南环线）；改造劳动路棚户区，加快茶园安置区建设；治理城市内涝，扩容涂家套、山水路调蓄水体，增容配套机埠，新建穿沿江大道涵管、友谊河渣土场调蓄水体、机埠，继续治理友谊河，建设城市生态湿地公园、城市小游园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加强城市精细管理。全力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治脏、治堵、治乱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，实现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美化、绿化、亮化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，整治城区路段，创新管理城市保洁、市容秩序，添置盛放、清扫、清运设施，确保垃圾日产日清，建设压缩式垃圾站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个。新建渣土场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个，加大基建、私人建房、门店装修渣土、废弃物管理力度，杜绝渣土乱倒现象。明确城市管理路段等级管理标准，结合路段实际情况，有针对性的开展城市乱象整治。完善城市停车设施，建设城市公共停车场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建设美丽特色村镇。鼓励特色村镇精准定位，科学发展，形成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一镇一业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一村一品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，打造新市慢城古镇、弼时红色小镇、长乐故事小镇、屈子龙舟小镇等特色小镇。以城乡环境整治和规范村民建房为抓手，扎实推进美丽乡村建设。</w:t>
      </w:r>
    </w:p>
    <w:p w:rsidR="002345A4" w:rsidRPr="001B7BE0" w:rsidRDefault="002345A4" w:rsidP="000D1BE8">
      <w:pPr>
        <w:ind w:firstLineChars="200" w:firstLine="3168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（二）突出项目带动，奠定经济发展坚实根基</w:t>
      </w:r>
    </w:p>
    <w:p w:rsidR="002345A4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坚持以项目为中心，通过一批重大项目的带动，让固定资产投资稳定增长，让发展内生动力源源不竭。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Times New Roman"/>
          <w:sz w:val="32"/>
          <w:szCs w:val="32"/>
        </w:rPr>
        <w:t>1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、精心策划一批战略长远项目。围绕交通、农林水、能源等重大基础设施建设、城镇基础设施和保障性安居工程、园区基础设施及产业项目、社会民生、节能环保与生态建设等重点领域，建好全市重点项目库，争取国家、省在中央和省预算内投资、国家专项建设基金、债券发行等重大专项上继续给予倾斜支持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Times New Roman"/>
          <w:sz w:val="32"/>
          <w:szCs w:val="32"/>
        </w:rPr>
        <w:t>2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、全力推进一批重大前期项目。启动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互联网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+”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再生资源服务平台建设；加快长沙经开区汨罗产业园道路、供引水、污水处理等项目前期准备，及早启动建设；做好南仑至铜盆、铜盆至青山铺、李家</w:t>
      </w:r>
      <w:r w:rsidRPr="00283C52">
        <w:rPr>
          <w:rFonts w:ascii="Times New Roman" w:hAnsi="Times New Roman" w:cs="宋体" w:hint="eastAsia"/>
          <w:sz w:val="32"/>
          <w:szCs w:val="32"/>
        </w:rPr>
        <w:t>塅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至湘阴公路、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S322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三磊公路、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S210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天伍公路等前期工作，力争铜盆至青山铺公路、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S210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天伍公路、古培铁路货场建设年内动工，创造条件推进平益高速动工、汨杨路全线拓宽并顺接长沙城区主要干道；争取达摩岭抽水蓄能项目获得国家批复同意列入省十三五能源规划。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Times New Roman"/>
          <w:sz w:val="32"/>
          <w:szCs w:val="32"/>
        </w:rPr>
        <w:t>3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、重点建设一批驱动发展项目。建成长沙经开区汨罗产业园安置区一期、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110KV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变电站、自来水厂，加快坪上路、王家园路、三角塘路道路施工和燃气管道安装，启动高分子材料园建设；建设湖南汨罗循环经济产业园再生材料园基础设施，建成固废物进口后续监管区和公路口岸；建设标准厂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万平方米以上；完成屈子书院一期布展，启动二期建设，建成景区入口、门楼、停车场、服务中心，力争核心景区端午正式开园；全力推进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G240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汨罗段竣工通车；努力创建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数字汨罗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；建成高标准农田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万亩，推进山塘建设特色县项目，治理汨罗江长乐镇保护圈、白沙河和母子桥河河道，更新改造双河坝泵站；建成投产鹤巢湖光伏发电，启动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220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千伏汨罗西变电站建设；建成和改造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65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个村级服务平台。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Times New Roman"/>
          <w:sz w:val="32"/>
          <w:szCs w:val="32"/>
        </w:rPr>
        <w:t>4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、不断优化项目建设环境。牢固树立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发展第一、环境一流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的理念，形成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谁破坏发展环境，谁就在破坏汨罗形象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的共识。坚持互惠双赢，不搞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开门招商、关门欺商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，做到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亲商、清商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持续开展一系列专项整治行动，以铁的心肠、铁的手腕、铁的纪律，严厉打击强揽工程、强买强卖、强行阻工和堵门、堵路、堵桥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三强三堵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、围标串标、转包分包、商业欺诈、不正当竞争等一系列违法行为，保障和促进市场公平竞争，维护和规范市场正常秩序，保障广大投资者合法权益，以优质的发展环境赢得投资者的信任和口碑。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Default="002345A4" w:rsidP="000D1BE8">
      <w:pPr>
        <w:ind w:firstLineChars="200" w:firstLine="3168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（三）突出结构调整，全力培育产业发展引擎</w:t>
      </w:r>
      <w:r w:rsidRPr="001B7BE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</w:t>
      </w:r>
    </w:p>
    <w:p w:rsidR="002345A4" w:rsidRDefault="002345A4" w:rsidP="000D1BE8">
      <w:pPr>
        <w:ind w:firstLineChars="200" w:firstLine="3168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坚持文化兴市、工业强市、农业稳市，逐步调优三大产业结构，提振经济发展质量，形成核心竞争力。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51116" w:rsidRDefault="002345A4" w:rsidP="000D1BE8">
      <w:pPr>
        <w:ind w:firstLineChars="200" w:firstLine="3168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283C52">
        <w:rPr>
          <w:rFonts w:ascii="Times New Roman" w:eastAsia="仿宋_GB2312" w:hAnsi="Times New Roman" w:cs="Times New Roman"/>
          <w:sz w:val="32"/>
          <w:szCs w:val="32"/>
        </w:rPr>
        <w:t>1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、打造精品文化品牌，提升服务业比重。以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屈原端午文化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品牌为核心，以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蓝墨水的上游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·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文化人的圣地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为主题，深度挖掘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端午源头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·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龙舟故里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文化内涵，全力推进屈子文化园建设。高品位设计以汨罗江为主轴的文化旅游产业蓝图，实施端午文化整体开发，加快建设长乐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新市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屈子祠汨罗江旅游风光带，修建旅游公路，完善汨罗江龙舟竞渡中心，创新举办汨罗江国际龙舟节、美食节、长乐故事会、新市烧宝塔等节会；做好全域旅游示范区申报各项准备，鼓励西长、闵家、神鼎等村大力发展乡村旅游，规划建设神鼎山、玉池山、智峰山、影珠山生态旅游风景区，打造全域旅游新格局。建设电商创业基地，建成电商物流园，构建农村电子商务综合服务网络。完善城乡市场体系，引导消费结构升级；加强金融风险防范，巩固省级金融安全区成果，鼓励湖南中天农舟农机等企业在国内Ａ板挂牌上市融资。做大做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家投融资平台公司，通过与银行合作、引进社会资本等方式不断创新投融资路径，提升平台资本运作效率。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Times New Roman"/>
          <w:sz w:val="32"/>
          <w:szCs w:val="32"/>
        </w:rPr>
        <w:t>2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、做强做大两个园区，增强工业整体实力。以长沙经开区汨罗产业园和湖南汨罗循环经济产业园为主阵地，全面落实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园区十条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，打造工业经济新增长点和新引擎。把加快长沙经开区汨罗产业园发展摆在工业发展的优先位置，努力建设现代产业集聚区、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两型社会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示范区和产城融合样板区。围绕一期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平方公里目标，加快园区水电气路等基础设施建设，构建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两纵两横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基本骨架和完善的配套服务网络。充分发挥长沙经开区和汨罗的资源优势和特色品牌，围绕先进制造产业、电子信息产业、新材料产业和其他战略性新兴产业，积极引进一批行业龙头企业或世界五百强企业，承接长沙经开区及长株潭等先进产业转移，打造具有支撑效应的支柱产业集群，力争新引进重大项目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个以上，开工建设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个以上；加快再生资源产业升级，推动技术研发创新，建好再生资源产业区、高新电子产业区、安防建材区、中小企业孵化区，实现产业多元、创新开放、创业兴旺的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一园四区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新格局。引导再生资源、碳素、安防设备、机电制造、造纸等行业改造升级。在再生材料标准化关键技术、核心装备研发上支持企业加大研发和改造投入，应用信息技术改造提升装备水平，提高产品科技含量。引导企业拉长产业链条，围绕主导产业和产品向两端延伸、向高端发展。鼓励企业实施名牌战略、标准化战略，通过创建自主品牌、收购国内外企业和品牌等方式，提高产品影响力；大力发展高新技术产业，继续做好国家知识产权示范城市培育，引进和发展一批高新技术企业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Times New Roman"/>
          <w:sz w:val="32"/>
          <w:szCs w:val="32"/>
        </w:rPr>
        <w:t>3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、推进三大产业融合，稳固农业基础性地位。继续稳定粮食生产，大力推广优质稻种植，发展订单农业，力争全年粮食播种面积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116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万亩，总产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万吨以上，确保全国产粮大县地位；推进农业与二、三产业融合，建设长乐甜酒、大荆西瓜、火天金银花、桃林红薯和药材、神农茶叶、磊石大白菜、江北玉米、原种场红米、沙溪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大荆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107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沿线优质稻、西长花海等特色农业基地，大力发展观光农业、体验农业、乡村旅游、民俗采风等农业新业态，加快打造省级农产品驰名商标，发展农业专业合作社、农机专业合作社，提升综合机械化水平；严厉打击洞庭湖、汨罗江水域非法捕捞行为，引导畜禽养殖向适养区等养殖低密度地区转移，鼓励养殖龙头企业采取合作、托管、代养等形式，发展种养结合、农牧一体的现代养殖示范园和现代家庭牧场，确保全国生猪调出大县和全国平安渔业示范县地位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1B7BE0" w:rsidRDefault="002345A4" w:rsidP="000D1BE8">
      <w:pPr>
        <w:ind w:firstLineChars="200" w:firstLine="3168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（四）突出绿色发展，重拳整治生态环境问题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下大力气整治城乡生态环境，坚决不欠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新账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，逐步还清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旧账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，真正做到绿水青山就是金山银山。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创新环保机制。构建立体式大环保机制，探索成立环境保护委员会、玉池山风景区管理委员会。严守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生态红线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实现所有农业乡镇的工业项目全部入园发展。全面实施领导干部自然资源资产离任审计、环境责任离任审计和生态环境损害责任追究制。强化公众环境监督权，引导全体汨罗人民参与环境保护。试行生态环境损害赔偿制度，全面推行排污权交易改革。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做好生态保护。严格实施《湖南汨罗江国家湿地公园保护管理办法》，保护湿地功能和生物多样性，实现湿地资源可持续利用。持续推进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三年绿化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行动，大面造林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2.2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万亩，发展碳汇林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3.5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万亩，绿化通道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公里；加强生态公益林修复，狠抓森林防火和森林病虫害防治，严厉打击涉林违法犯罪行为，精心建设桃林林场国家林木良种基地、白水苗圃全省保障性苗圃、珍稀阔叶树种育苗与试验示范基地和林业科技示范园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加强环境治理。坚持监管零盲区、惩处零容忍，继续推进团山再生资源交易市场集中整治，重拳整治新市、罗江、归义、古培、神鼎山等镇废品回收加工污染乱象，逐步实现再生资源划行归市；加强农村环境卫生和农业面源污染综合整治，推动桃林、弼时、白水等乡镇污水厂建设，清理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107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国道等主干道两旁垃圾和废品堆场，逐步实现垃圾分类回收转运处理；推进洞庭湖水环境综合整治，继续实施沟渠塘坝清淤增蓄、畜禽养殖污染整治、河湖围网养殖清理、河湖沿岸垃圾清理、重点工业污染源排查等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大专项行动；做好全市集中式饮用水水源地保护区划分，加大饮用水源地污染源头治理，严控污染严重、配套基础设施不全的工业和养殖企业落户。启动污水厂二期，加快建设兰家洞水源保护地污水处理设施；完成矿山整治工作验收，推行麻石矿山采矿权公开出让；加强重点区域大气污染防治，实施城乡全面禁炮，加快淘汰黄标车，推进垃圾焚烧发电厂建设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1B7BE0" w:rsidRDefault="002345A4" w:rsidP="000D1BE8">
      <w:pPr>
        <w:ind w:firstLineChars="200" w:firstLine="3168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（五）突出民生保障，着力提升群众幸福指数</w:t>
      </w:r>
      <w:r w:rsidRPr="001B7BE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扎实推进一批民生实事工程，不断提升幸福感、自豪感、归属感，让发展成果惠及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65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万汨罗人民。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精准扶贫：深入推进精准扶贫攻坚，易地搬迁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2146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人。实施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雨露计划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，加大重点产业项目帮扶。硬化贫困村村组道路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146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公里，解决贫困村饮水不安全农户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1360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户，电网升级改造贫困村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12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个，建设贫困村农家书屋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个，实现贫困村广播电视户户通。组织适龄贫困人口参加职业技能培训。建立财政专项扶贫投入稳定增长机制，继续实施扶贫小额信贷。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教育文化：以均衡发展各类教育为目的，以强化师资队伍建设为抓手，统筹布局普高、职高、中小学校，全面实施素质教育，规范教育教学管理，确保整体教育水平继续保持领先地位。实施教师队伍整体素质提升计划，建立教师长效补充机制，促进义务教育均衡发展，创建合格学校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所，新建农村公办幼儿园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所，改造薄弱学校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32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所；加快公共文化服务标准化、均等化，改造村级文化中心广场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个，引导全民健身热潮由城市向农村辐射；加力建设广电新媒体，打造全媒体一体化运行机制。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卫生计生：加强基层卫生技术人才队伍建设，强化医疗机构医院精细化管理。制订出台《汨罗市中医药服务能力提升工程实施意见》，提升乡镇卫生院中医科和村卫生室中医药服务能力，实施中医药进农村、进社区、进家庭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三进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工程。依法有序落实全面两孩政策，继续加大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两非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整治，加强妇幼健康服务体系和儿童医院（专科）建设。推进市中医院、市人民医院整体搬迁。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社会保障：积极落实就业扶持政策，提供精准创业就业服务，新增城镇就业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人以上。推广劳动用工网上备案制度，切实维护劳动者合法权益；关爱农村留守儿童，逐步完善救助管理机构、福利机构设施条件，合理分布寄宿制学校。建成社会福利院老年养护中心，改扩建屈子祠等乡镇敬老院，启动建设儿童福利机构、流浪未成年人救助保护中心。新建安置房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1080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套，城市棚改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2116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户、农村危改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户。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综合治理：加强网络舆情引导和危机应对，严厉打击犯罪，以城区移动警务平台为基础，提高街面囤警率，实行网格化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巡更点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巡防模式，建立群防群治新格局；加大禁毒工作力度，建设市戒毒中心，改扩建涉毒人群特殊人员收治中心，改造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5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个基层司法所，完善春雷学校问题青少年教育基地，提升社区矫正中心电子信息建设管理水平，健全公共法律服务体系。</w:t>
      </w:r>
    </w:p>
    <w:p w:rsidR="002345A4" w:rsidRPr="00283C52" w:rsidRDefault="002345A4" w:rsidP="000D1BE8">
      <w:pPr>
        <w:ind w:firstLineChars="1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安全生产：严格执行安全生产责任追究和目标管理，强化食品药品和安全生产监管，加强队伍和基础建设，继续深化打非治违隐患排查专项整治，规范安全生产法治秩序，促进全市安全生产形势持续稳定</w:t>
      </w:r>
    </w:p>
    <w:p w:rsidR="002345A4" w:rsidRPr="00283C52" w:rsidRDefault="002345A4" w:rsidP="000D1BE8">
      <w:pPr>
        <w:ind w:firstLineChars="1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价格监管：强化对教育、医疗、水、电、气、票价等民生价费监管，积极配合上级部门开展收费专项检查。加强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“12358”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价格举报平台建设，加大市场价格监管力度，切实保障消费者合法权益。</w:t>
      </w:r>
      <w:r w:rsidRPr="00283C52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2345A4" w:rsidRPr="001B7BE0" w:rsidRDefault="002345A4" w:rsidP="000D1BE8">
      <w:pPr>
        <w:ind w:firstLineChars="150" w:firstLine="3168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1B7BE0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（六）突出改革创新，激发经济社会发展活力</w:t>
      </w:r>
      <w:r w:rsidRPr="001B7BE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</w:t>
      </w:r>
    </w:p>
    <w:p w:rsidR="002345A4" w:rsidRPr="00283C52" w:rsidRDefault="002345A4" w:rsidP="000D1BE8">
      <w:pPr>
        <w:ind w:firstLineChars="1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完成公务用车改革，建好公车服务平台和社会车辆服务平台；推进行业协会商会与行政机关脱钩工作；争取多部门联合建立项目在线审批平台；做好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营改增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后续工作，全面实施乡镇财政体制改革和乡镇国库集中支付，积极运用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PPP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模式广纳社会资本参与市域基础设施、文化旅游、环境保护等建设；做好不动产统一登记，实行所有权、承包权、经营权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三权分置</w:t>
      </w:r>
      <w:r w:rsidRPr="00283C5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，推进农村土地确权登记颁证，加快农村土地流转；深化公立医院综合改革，不断完善药品采购供应机制，健全基本药物制度，加快建立分级诊疗制度，提高县域内就诊率，下沉优质医疗卫生资源。</w:t>
      </w:r>
    </w:p>
    <w:p w:rsidR="002345A4" w:rsidRPr="00283C52" w:rsidRDefault="002345A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83C52">
        <w:rPr>
          <w:rFonts w:ascii="Times New Roman" w:eastAsia="仿宋_GB2312" w:hAnsi="Times New Roman" w:cs="仿宋_GB2312" w:hint="eastAsia"/>
          <w:sz w:val="32"/>
          <w:szCs w:val="32"/>
        </w:rPr>
        <w:t>各位代表，前路依旧多艰，仍需砥砺前行。让我们在中共汨罗市委、汨罗市人民政府的坚强领导下，求真务实，开拓创新，为实现全面小康决胜，建设更高品质的生态文化活力汨罗做出积极贡献！</w:t>
      </w:r>
    </w:p>
    <w:p w:rsidR="002345A4" w:rsidRPr="00283C52" w:rsidRDefault="002345A4" w:rsidP="000D1BE8">
      <w:pPr>
        <w:ind w:firstLineChars="200" w:firstLine="31680"/>
        <w:rPr>
          <w:rFonts w:ascii="Times New Roman" w:eastAsia="仿宋_GB2312" w:hAnsi="Times New Roman" w:cs="Times New Roman"/>
          <w:sz w:val="36"/>
          <w:szCs w:val="36"/>
        </w:rPr>
      </w:pPr>
    </w:p>
    <w:p w:rsidR="002345A4" w:rsidRPr="00283C52" w:rsidRDefault="002345A4">
      <w:pPr>
        <w:rPr>
          <w:rFonts w:ascii="Times New Roman" w:eastAsia="仿宋_GB2312" w:hAnsi="Times New Roman" w:cs="Times New Roman"/>
          <w:sz w:val="36"/>
          <w:szCs w:val="36"/>
        </w:rPr>
      </w:pPr>
    </w:p>
    <w:p w:rsidR="002345A4" w:rsidRPr="00283C52" w:rsidRDefault="002345A4">
      <w:pPr>
        <w:rPr>
          <w:rFonts w:ascii="Times New Roman" w:eastAsia="仿宋_GB2312" w:hAnsi="Times New Roman" w:cs="Times New Roman"/>
          <w:sz w:val="36"/>
          <w:szCs w:val="36"/>
        </w:rPr>
      </w:pPr>
      <w:r w:rsidRPr="00283C52">
        <w:rPr>
          <w:rFonts w:ascii="仿宋_GB2312" w:eastAsia="仿宋_GB2312" w:hAnsi="仿宋_GB2312" w:cs="仿宋_GB2312" w:hint="eastAsia"/>
          <w:sz w:val="36"/>
          <w:szCs w:val="36"/>
        </w:rPr>
        <w:t></w:t>
      </w:r>
      <w:bookmarkStart w:id="0" w:name="_GoBack"/>
      <w:bookmarkEnd w:id="0"/>
    </w:p>
    <w:sectPr w:rsidR="002345A4" w:rsidRPr="00283C52" w:rsidSect="00F0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7979D5"/>
    <w:rsid w:val="000D1BE8"/>
    <w:rsid w:val="0011037C"/>
    <w:rsid w:val="001B7BE0"/>
    <w:rsid w:val="00214318"/>
    <w:rsid w:val="002345A4"/>
    <w:rsid w:val="00251116"/>
    <w:rsid w:val="002736EE"/>
    <w:rsid w:val="00283C52"/>
    <w:rsid w:val="00532E6C"/>
    <w:rsid w:val="0057029A"/>
    <w:rsid w:val="005C2597"/>
    <w:rsid w:val="006215AD"/>
    <w:rsid w:val="00664984"/>
    <w:rsid w:val="00713B9E"/>
    <w:rsid w:val="00AD26F1"/>
    <w:rsid w:val="00AD3070"/>
    <w:rsid w:val="00B9289A"/>
    <w:rsid w:val="00CF2C5C"/>
    <w:rsid w:val="00F07816"/>
    <w:rsid w:val="00F65800"/>
    <w:rsid w:val="00F9236F"/>
    <w:rsid w:val="0F79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1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18</Pages>
  <Words>4500</Words>
  <Characters>5222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关于汨罗市2016年国民经济和社会发展</dc:title>
  <dc:subject/>
  <dc:creator>Administrator</dc:creator>
  <cp:keywords/>
  <dc:description/>
  <cp:lastModifiedBy>User</cp:lastModifiedBy>
  <cp:revision>2</cp:revision>
  <dcterms:created xsi:type="dcterms:W3CDTF">2017-02-08T01:56:00Z</dcterms:created>
  <dcterms:modified xsi:type="dcterms:W3CDTF">2017-02-08T01:56:00Z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